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17B97" w14:textId="7A6E6ECC" w:rsidR="000A171B" w:rsidRPr="000A171B" w:rsidRDefault="000A171B" w:rsidP="0007101B">
      <w:pPr>
        <w:widowControl w:val="0"/>
        <w:tabs>
          <w:tab w:val="right" w:pos="9630"/>
          <w:tab w:val="right" w:pos="13323"/>
        </w:tabs>
        <w:overflowPunct/>
        <w:autoSpaceDE/>
        <w:autoSpaceDN/>
        <w:adjustRightInd/>
        <w:spacing w:before="120" w:line="240" w:lineRule="auto"/>
        <w:jc w:val="left"/>
        <w:textAlignment w:val="auto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>3GPP TSG-RAN WG4 Meeting #</w:t>
      </w:r>
      <w:r w:rsidR="00E62251">
        <w:rPr>
          <w:rFonts w:ascii="Arial" w:hAnsi="Arial" w:cs="Arial"/>
          <w:b/>
          <w:noProof/>
          <w:sz w:val="24"/>
          <w:szCs w:val="24"/>
          <w:lang w:val="en-US" w:eastAsia="en-US"/>
        </w:rPr>
        <w:t>100</w:t>
      </w:r>
      <w:r>
        <w:rPr>
          <w:rFonts w:ascii="Arial" w:hAnsi="Arial" w:cs="Arial"/>
          <w:b/>
          <w:noProof/>
          <w:sz w:val="24"/>
          <w:szCs w:val="24"/>
          <w:lang w:val="en-US" w:eastAsia="en-US"/>
        </w:rPr>
        <w:t>-</w:t>
      </w: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>e</w:t>
      </w: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3D4C66" w:rsidRPr="003D4C66">
        <w:rPr>
          <w:rFonts w:ascii="Arial" w:hAnsi="Arial" w:cs="Arial"/>
          <w:b/>
          <w:noProof/>
          <w:color w:val="000000"/>
          <w:sz w:val="24"/>
          <w:szCs w:val="24"/>
          <w:lang w:val="en-US" w:eastAsia="en-US"/>
        </w:rPr>
        <w:t>R4-2114430</w:t>
      </w:r>
    </w:p>
    <w:p w14:paraId="4F8F4D49" w14:textId="11318C4B" w:rsidR="000A171B" w:rsidRPr="000A171B" w:rsidRDefault="000A171B" w:rsidP="0007101B">
      <w:pPr>
        <w:widowControl w:val="0"/>
        <w:tabs>
          <w:tab w:val="right" w:pos="9781"/>
          <w:tab w:val="right" w:pos="13323"/>
        </w:tabs>
        <w:overflowPunct/>
        <w:autoSpaceDE/>
        <w:autoSpaceDN/>
        <w:adjustRightInd/>
        <w:spacing w:before="120" w:line="240" w:lineRule="auto"/>
        <w:jc w:val="left"/>
        <w:textAlignment w:val="auto"/>
        <w:outlineLvl w:val="0"/>
        <w:rPr>
          <w:rFonts w:ascii="Arial" w:hAnsi="Arial"/>
          <w:noProof/>
          <w:sz w:val="24"/>
          <w:szCs w:val="24"/>
          <w:lang w:val="en-US"/>
        </w:rPr>
      </w:pP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 xml:space="preserve">Electronic Meeting, </w:t>
      </w:r>
      <w:r w:rsidR="001C342B">
        <w:rPr>
          <w:rFonts w:ascii="Arial" w:hAnsi="Arial" w:cs="Arial"/>
          <w:b/>
        </w:rPr>
        <w:t>August 16-27</w:t>
      </w:r>
      <w:r w:rsidR="003B5045" w:rsidRPr="00CD5A36">
        <w:rPr>
          <w:rFonts w:ascii="Arial" w:hAnsi="Arial"/>
          <w:b/>
          <w:sz w:val="24"/>
          <w:szCs w:val="24"/>
        </w:rPr>
        <w:t>, 2021</w:t>
      </w:r>
    </w:p>
    <w:p w14:paraId="4794C60E" w14:textId="77777777" w:rsidR="000A171B" w:rsidRPr="003B5045" w:rsidRDefault="000A171B" w:rsidP="0007101B">
      <w:pPr>
        <w:widowControl w:val="0"/>
        <w:overflowPunct/>
        <w:autoSpaceDE/>
        <w:autoSpaceDN/>
        <w:adjustRightInd/>
        <w:spacing w:before="120" w:line="240" w:lineRule="auto"/>
        <w:jc w:val="center"/>
        <w:textAlignment w:val="auto"/>
        <w:rPr>
          <w:rFonts w:ascii="Arial" w:eastAsia="MS Mincho" w:hAnsi="Arial" w:cs="Arial"/>
          <w:b/>
          <w:i/>
          <w:sz w:val="18"/>
          <w:lang w:eastAsia="en-US"/>
        </w:rPr>
      </w:pPr>
    </w:p>
    <w:p w14:paraId="317EED70" w14:textId="77777777" w:rsidR="000A171B" w:rsidRPr="000A171B" w:rsidRDefault="000A171B" w:rsidP="0007101B">
      <w:pPr>
        <w:tabs>
          <w:tab w:val="left" w:pos="1985"/>
        </w:tabs>
        <w:overflowPunct/>
        <w:autoSpaceDE/>
        <w:autoSpaceDN/>
        <w:adjustRightInd/>
        <w:spacing w:before="120" w:line="256" w:lineRule="auto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 xml:space="preserve">Source: </w:t>
      </w:r>
      <w:r w:rsidRPr="000A171B">
        <w:rPr>
          <w:rFonts w:ascii="Arial" w:eastAsia="Malgun Gothic" w:hAnsi="Arial"/>
          <w:b/>
          <w:sz w:val="24"/>
          <w:szCs w:val="22"/>
          <w:lang w:val="en-US"/>
        </w:rPr>
        <w:tab/>
      </w:r>
      <w:r w:rsidRPr="000A171B">
        <w:rPr>
          <w:rFonts w:ascii="Arial" w:eastAsia="Malgun Gothic" w:hAnsi="Arial"/>
          <w:sz w:val="24"/>
          <w:szCs w:val="22"/>
          <w:lang w:val="en-US"/>
        </w:rPr>
        <w:t>Qualcomm CDMA Technologies</w:t>
      </w:r>
    </w:p>
    <w:p w14:paraId="6D67C02B" w14:textId="058AE8CD" w:rsidR="000A171B" w:rsidRPr="000A171B" w:rsidRDefault="000A171B" w:rsidP="0007101B">
      <w:pPr>
        <w:tabs>
          <w:tab w:val="left" w:pos="1985"/>
        </w:tabs>
        <w:overflowPunct/>
        <w:autoSpaceDE/>
        <w:autoSpaceDN/>
        <w:adjustRightInd/>
        <w:spacing w:before="12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Title:</w:t>
      </w:r>
      <w:r w:rsidRPr="000A171B">
        <w:rPr>
          <w:rFonts w:ascii="Arial" w:eastAsia="Malgun Gothic" w:hAnsi="Arial"/>
          <w:sz w:val="24"/>
          <w:szCs w:val="22"/>
          <w:lang w:val="en-US"/>
        </w:rPr>
        <w:t xml:space="preserve"> 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</w:r>
      <w:r w:rsidR="00522ED8">
        <w:rPr>
          <w:rFonts w:ascii="Arial" w:eastAsia="Malgun Gothic" w:hAnsi="Arial"/>
          <w:sz w:val="24"/>
          <w:szCs w:val="22"/>
          <w:lang w:val="en-US"/>
        </w:rPr>
        <w:t xml:space="preserve">Views on </w:t>
      </w:r>
      <w:r w:rsidR="004A73AF">
        <w:rPr>
          <w:rFonts w:ascii="Arial" w:eastAsia="Malgun Gothic" w:hAnsi="Arial"/>
          <w:sz w:val="24"/>
          <w:szCs w:val="22"/>
          <w:lang w:val="en-US"/>
        </w:rPr>
        <w:t xml:space="preserve">RRM impacts of </w:t>
      </w:r>
      <w:proofErr w:type="spellStart"/>
      <w:r w:rsidR="004A73AF">
        <w:rPr>
          <w:rFonts w:ascii="Arial" w:eastAsia="Malgun Gothic" w:hAnsi="Arial"/>
          <w:sz w:val="24"/>
          <w:szCs w:val="22"/>
          <w:lang w:val="en-US"/>
        </w:rPr>
        <w:t>feMIMO</w:t>
      </w:r>
      <w:proofErr w:type="spellEnd"/>
      <w:r w:rsidR="004A73AF">
        <w:rPr>
          <w:rFonts w:ascii="Arial" w:eastAsia="Malgun Gothic" w:hAnsi="Arial"/>
          <w:sz w:val="24"/>
          <w:szCs w:val="22"/>
          <w:lang w:val="en-US"/>
        </w:rPr>
        <w:t xml:space="preserve"> multi-beam operation </w:t>
      </w:r>
      <w:r w:rsidR="00794F42">
        <w:rPr>
          <w:rFonts w:ascii="Arial" w:eastAsia="Malgun Gothic" w:hAnsi="Arial"/>
          <w:sz w:val="24"/>
          <w:szCs w:val="22"/>
          <w:lang w:val="en-US"/>
        </w:rPr>
        <w:t>enhancement</w:t>
      </w:r>
    </w:p>
    <w:p w14:paraId="404433B2" w14:textId="46112A83" w:rsidR="000A171B" w:rsidRPr="000A171B" w:rsidRDefault="000A171B" w:rsidP="0007101B">
      <w:pPr>
        <w:tabs>
          <w:tab w:val="left" w:pos="1985"/>
        </w:tabs>
        <w:overflowPunct/>
        <w:autoSpaceDE/>
        <w:autoSpaceDN/>
        <w:adjustRightInd/>
        <w:spacing w:before="12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Agenda item: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</w:r>
      <w:r w:rsidR="00B86D26" w:rsidRPr="00B86D26">
        <w:rPr>
          <w:rFonts w:ascii="Arial" w:eastAsia="Malgun Gothic" w:hAnsi="Arial"/>
          <w:sz w:val="24"/>
          <w:szCs w:val="22"/>
          <w:lang w:val="en-US"/>
        </w:rPr>
        <w:t>9.19.3.2</w:t>
      </w:r>
      <w:r w:rsidR="00B86D26" w:rsidRPr="00B86D26">
        <w:rPr>
          <w:rFonts w:ascii="Arial" w:eastAsia="Malgun Gothic" w:hAnsi="Arial"/>
          <w:sz w:val="24"/>
          <w:szCs w:val="22"/>
          <w:lang w:val="en-US"/>
        </w:rPr>
        <w:tab/>
      </w:r>
      <w:proofErr w:type="gramStart"/>
      <w:r w:rsidR="00B86D26" w:rsidRPr="00B86D26">
        <w:rPr>
          <w:rFonts w:ascii="Arial" w:eastAsia="Malgun Gothic" w:hAnsi="Arial"/>
          <w:sz w:val="24"/>
          <w:szCs w:val="22"/>
          <w:lang w:val="en-US"/>
        </w:rPr>
        <w:t>Multi-beam</w:t>
      </w:r>
      <w:proofErr w:type="gramEnd"/>
      <w:r w:rsidR="00B86D26" w:rsidRPr="00B86D26">
        <w:rPr>
          <w:rFonts w:ascii="Arial" w:eastAsia="Malgun Gothic" w:hAnsi="Arial"/>
          <w:sz w:val="24"/>
          <w:szCs w:val="22"/>
          <w:lang w:val="en-US"/>
        </w:rPr>
        <w:t xml:space="preserve"> operation enhancement</w:t>
      </w:r>
    </w:p>
    <w:p w14:paraId="13801A18" w14:textId="77777777" w:rsidR="000A171B" w:rsidRPr="000A171B" w:rsidRDefault="000A171B" w:rsidP="0007101B">
      <w:pPr>
        <w:tabs>
          <w:tab w:val="left" w:pos="1985"/>
        </w:tabs>
        <w:overflowPunct/>
        <w:autoSpaceDE/>
        <w:autoSpaceDN/>
        <w:adjustRightInd/>
        <w:spacing w:before="12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Document for: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  <w:t>Discussion</w:t>
      </w:r>
    </w:p>
    <w:p w14:paraId="39B0B1C8" w14:textId="77777777" w:rsidR="00703220" w:rsidRPr="001109BD" w:rsidRDefault="00703220" w:rsidP="0007101B">
      <w:pPr>
        <w:pStyle w:val="Heading1"/>
        <w:numPr>
          <w:ilvl w:val="0"/>
          <w:numId w:val="3"/>
        </w:numPr>
        <w:spacing w:before="120" w:after="120"/>
        <w:jc w:val="left"/>
      </w:pPr>
      <w:bookmarkStart w:id="0" w:name="_Ref165266342"/>
      <w:r w:rsidRPr="001109BD">
        <w:t>Introduction</w:t>
      </w:r>
      <w:bookmarkEnd w:id="0"/>
    </w:p>
    <w:p w14:paraId="0E66C2CB" w14:textId="2FC76988" w:rsidR="00C2732D" w:rsidRPr="003164C0" w:rsidRDefault="0006238B" w:rsidP="00C2732D">
      <w:pPr>
        <w:pStyle w:val="Caption"/>
        <w:keepNext/>
        <w:spacing w:before="120" w:after="120"/>
        <w:rPr>
          <w:i w:val="0"/>
          <w:iCs w:val="0"/>
          <w:color w:val="auto"/>
          <w:sz w:val="20"/>
          <w:szCs w:val="20"/>
          <w:lang w:val="en-US"/>
        </w:rPr>
      </w:pPr>
      <w:r w:rsidRPr="003164C0">
        <w:rPr>
          <w:i w:val="0"/>
          <w:iCs w:val="0"/>
          <w:color w:val="auto"/>
          <w:sz w:val="20"/>
          <w:szCs w:val="20"/>
          <w:lang w:val="en-US"/>
        </w:rPr>
        <w:t xml:space="preserve">In </w:t>
      </w:r>
      <w:r w:rsidR="007B6C69" w:rsidRPr="003164C0">
        <w:rPr>
          <w:i w:val="0"/>
          <w:iCs w:val="0"/>
          <w:color w:val="auto"/>
          <w:sz w:val="20"/>
          <w:szCs w:val="20"/>
          <w:lang w:val="en-US"/>
        </w:rPr>
        <w:t>RAN4 99-e</w:t>
      </w:r>
      <w:r w:rsidRPr="003164C0">
        <w:rPr>
          <w:i w:val="0"/>
          <w:iCs w:val="0"/>
          <w:color w:val="auto"/>
          <w:sz w:val="20"/>
          <w:szCs w:val="20"/>
          <w:lang w:val="en-US"/>
        </w:rPr>
        <w:t xml:space="preserve">, RAN4 </w:t>
      </w:r>
      <w:r w:rsidR="00C2732D" w:rsidRPr="003164C0">
        <w:rPr>
          <w:i w:val="0"/>
          <w:iCs w:val="0"/>
          <w:color w:val="auto"/>
          <w:sz w:val="20"/>
          <w:szCs w:val="20"/>
          <w:lang w:val="en-US"/>
        </w:rPr>
        <w:t xml:space="preserve">has </w:t>
      </w:r>
      <w:r w:rsidRPr="003164C0">
        <w:rPr>
          <w:i w:val="0"/>
          <w:iCs w:val="0"/>
          <w:color w:val="auto"/>
          <w:sz w:val="20"/>
          <w:szCs w:val="20"/>
          <w:lang w:val="en-US"/>
        </w:rPr>
        <w:t>agreed to prioritize</w:t>
      </w:r>
      <w:r w:rsidR="00FA5106" w:rsidRPr="003164C0">
        <w:rPr>
          <w:i w:val="0"/>
          <w:iCs w:val="0"/>
          <w:color w:val="auto"/>
          <w:sz w:val="20"/>
          <w:szCs w:val="20"/>
          <w:lang w:val="en-US"/>
        </w:rPr>
        <w:t xml:space="preserve"> the discussion on the RRM impacts due to multi-beam operation </w:t>
      </w:r>
      <w:proofErr w:type="gramStart"/>
      <w:r w:rsidR="00FA5106" w:rsidRPr="003164C0">
        <w:rPr>
          <w:i w:val="0"/>
          <w:iCs w:val="0"/>
          <w:color w:val="auto"/>
          <w:sz w:val="20"/>
          <w:szCs w:val="20"/>
          <w:lang w:val="en-US"/>
        </w:rPr>
        <w:t>enhancement</w:t>
      </w:r>
      <w:r w:rsidR="008A7D1F" w:rsidRPr="008A7D1F">
        <w:rPr>
          <w:i w:val="0"/>
          <w:iCs w:val="0"/>
          <w:color w:val="auto"/>
          <w:sz w:val="20"/>
          <w:szCs w:val="20"/>
          <w:lang w:val="en-US"/>
        </w:rPr>
        <w:t>[</w:t>
      </w:r>
      <w:proofErr w:type="gramEnd"/>
      <w:r w:rsidR="008A7D1F" w:rsidRPr="008A7D1F">
        <w:rPr>
          <w:i w:val="0"/>
          <w:iCs w:val="0"/>
          <w:color w:val="auto"/>
          <w:sz w:val="20"/>
          <w:szCs w:val="20"/>
          <w:lang w:val="en-US"/>
        </w:rPr>
        <w:t>1]</w:t>
      </w:r>
      <w:r w:rsidR="00FA5106" w:rsidRPr="003164C0">
        <w:rPr>
          <w:i w:val="0"/>
          <w:iCs w:val="0"/>
          <w:color w:val="auto"/>
          <w:sz w:val="20"/>
          <w:szCs w:val="20"/>
          <w:lang w:val="en-US"/>
        </w:rPr>
        <w:t xml:space="preserve">. </w:t>
      </w:r>
      <w:r w:rsidR="00C2732D" w:rsidRPr="003164C0">
        <w:rPr>
          <w:i w:val="0"/>
          <w:iCs w:val="0"/>
          <w:color w:val="auto"/>
          <w:sz w:val="20"/>
          <w:szCs w:val="20"/>
          <w:lang w:val="en-US"/>
        </w:rPr>
        <w:t xml:space="preserve">In this meeting, we aim to share further </w:t>
      </w:r>
      <w:r w:rsidR="002E0742" w:rsidRPr="003164C0">
        <w:rPr>
          <w:i w:val="0"/>
          <w:iCs w:val="0"/>
          <w:color w:val="auto"/>
          <w:sz w:val="20"/>
          <w:szCs w:val="20"/>
          <w:lang w:val="en-US"/>
        </w:rPr>
        <w:t xml:space="preserve">observations and </w:t>
      </w:r>
      <w:r w:rsidR="00C2732D" w:rsidRPr="003164C0">
        <w:rPr>
          <w:i w:val="0"/>
          <w:iCs w:val="0"/>
          <w:color w:val="auto"/>
          <w:sz w:val="20"/>
          <w:szCs w:val="20"/>
          <w:lang w:val="en-US"/>
        </w:rPr>
        <w:t xml:space="preserve">analysis </w:t>
      </w:r>
      <w:r w:rsidR="002E0742" w:rsidRPr="003164C0">
        <w:rPr>
          <w:i w:val="0"/>
          <w:iCs w:val="0"/>
          <w:color w:val="auto"/>
          <w:sz w:val="20"/>
          <w:szCs w:val="20"/>
          <w:lang w:val="en-US"/>
        </w:rPr>
        <w:t>on</w:t>
      </w:r>
      <w:r w:rsidR="00C2732D" w:rsidRPr="003164C0">
        <w:rPr>
          <w:i w:val="0"/>
          <w:iCs w:val="0"/>
          <w:color w:val="auto"/>
          <w:sz w:val="20"/>
          <w:szCs w:val="20"/>
          <w:lang w:val="en-US"/>
        </w:rPr>
        <w:t xml:space="preserve"> the RAN</w:t>
      </w:r>
      <w:r w:rsidR="002E0742" w:rsidRPr="003164C0">
        <w:rPr>
          <w:i w:val="0"/>
          <w:iCs w:val="0"/>
          <w:color w:val="auto"/>
          <w:sz w:val="20"/>
          <w:szCs w:val="20"/>
          <w:lang w:val="en-US"/>
        </w:rPr>
        <w:t>1 agreements</w:t>
      </w:r>
      <w:r w:rsidR="00B478A7" w:rsidRPr="003164C0">
        <w:rPr>
          <w:i w:val="0"/>
          <w:iCs w:val="0"/>
          <w:color w:val="auto"/>
          <w:sz w:val="20"/>
          <w:szCs w:val="20"/>
          <w:lang w:val="en-US"/>
        </w:rPr>
        <w:t xml:space="preserve"> as of RAN1 105-e</w:t>
      </w:r>
      <w:r w:rsidR="002E0742" w:rsidRPr="003164C0">
        <w:rPr>
          <w:i w:val="0"/>
          <w:iCs w:val="0"/>
          <w:color w:val="auto"/>
          <w:sz w:val="20"/>
          <w:szCs w:val="20"/>
          <w:lang w:val="en-US"/>
        </w:rPr>
        <w:t>.</w:t>
      </w:r>
    </w:p>
    <w:p w14:paraId="35D75C64" w14:textId="2A8BB885" w:rsidR="00B478A7" w:rsidRPr="003164C0" w:rsidRDefault="006B3717" w:rsidP="00B478A7">
      <w:pPr>
        <w:rPr>
          <w:sz w:val="20"/>
          <w:lang w:val="en-US"/>
        </w:rPr>
      </w:pPr>
      <w:r w:rsidRPr="003164C0">
        <w:rPr>
          <w:sz w:val="20"/>
          <w:lang w:val="en-US"/>
        </w:rPr>
        <w:t>For this paper</w:t>
      </w:r>
      <w:r w:rsidR="00B478A7" w:rsidRPr="003164C0">
        <w:rPr>
          <w:sz w:val="20"/>
          <w:lang w:val="en-US"/>
        </w:rPr>
        <w:t>, following aspects are covered.</w:t>
      </w:r>
    </w:p>
    <w:p w14:paraId="3EC1C98D" w14:textId="68B4CAD2" w:rsidR="00B478A7" w:rsidRPr="003164C0" w:rsidRDefault="007B7A3A" w:rsidP="00C00ACC">
      <w:pPr>
        <w:pStyle w:val="ListParagraph"/>
        <w:numPr>
          <w:ilvl w:val="0"/>
          <w:numId w:val="7"/>
        </w:numPr>
        <w:rPr>
          <w:sz w:val="20"/>
          <w:lang w:val="en-US"/>
        </w:rPr>
      </w:pPr>
      <w:r w:rsidRPr="003164C0">
        <w:rPr>
          <w:sz w:val="20"/>
          <w:lang w:val="en-US"/>
        </w:rPr>
        <w:t>Unified TCI and implications</w:t>
      </w:r>
    </w:p>
    <w:p w14:paraId="7AD5C702" w14:textId="3F2397F4" w:rsidR="007B7A3A" w:rsidRPr="003164C0" w:rsidRDefault="00093E34" w:rsidP="00C00ACC">
      <w:pPr>
        <w:pStyle w:val="ListParagraph"/>
        <w:numPr>
          <w:ilvl w:val="0"/>
          <w:numId w:val="7"/>
        </w:numPr>
        <w:rPr>
          <w:sz w:val="20"/>
          <w:lang w:val="en-US"/>
        </w:rPr>
      </w:pPr>
      <w:r w:rsidRPr="003164C0">
        <w:rPr>
          <w:sz w:val="20"/>
          <w:lang w:val="en-US"/>
        </w:rPr>
        <w:t>Enhancements in the b</w:t>
      </w:r>
      <w:r w:rsidR="005E21DF" w:rsidRPr="003164C0">
        <w:rPr>
          <w:sz w:val="20"/>
          <w:lang w:val="en-US"/>
        </w:rPr>
        <w:t>eam indication</w:t>
      </w:r>
      <w:r w:rsidRPr="003164C0">
        <w:rPr>
          <w:sz w:val="20"/>
          <w:lang w:val="en-US"/>
        </w:rPr>
        <w:t xml:space="preserve"> mechanism</w:t>
      </w:r>
      <w:r w:rsidR="001955D9" w:rsidRPr="003164C0">
        <w:rPr>
          <w:sz w:val="20"/>
          <w:lang w:val="en-US"/>
        </w:rPr>
        <w:t>s</w:t>
      </w:r>
    </w:p>
    <w:p w14:paraId="085372AD" w14:textId="0A628B54" w:rsidR="00093E34" w:rsidRPr="003164C0" w:rsidRDefault="00D476FD" w:rsidP="00C00ACC">
      <w:pPr>
        <w:pStyle w:val="ListParagraph"/>
        <w:numPr>
          <w:ilvl w:val="0"/>
          <w:numId w:val="7"/>
        </w:numPr>
        <w:rPr>
          <w:sz w:val="20"/>
          <w:lang w:val="en-US"/>
        </w:rPr>
      </w:pPr>
      <w:r w:rsidRPr="003164C0">
        <w:rPr>
          <w:sz w:val="20"/>
          <w:lang w:val="en-US"/>
        </w:rPr>
        <w:t xml:space="preserve">Inter-cell beam </w:t>
      </w:r>
      <w:proofErr w:type="gramStart"/>
      <w:r w:rsidRPr="003164C0">
        <w:rPr>
          <w:sz w:val="20"/>
          <w:lang w:val="en-US"/>
        </w:rPr>
        <w:t>management</w:t>
      </w:r>
      <w:r w:rsidR="0021526A" w:rsidRPr="003164C0">
        <w:rPr>
          <w:sz w:val="20"/>
          <w:lang w:val="en-US"/>
        </w:rPr>
        <w:t>(</w:t>
      </w:r>
      <w:proofErr w:type="gramEnd"/>
      <w:r w:rsidR="000F6426" w:rsidRPr="003164C0">
        <w:rPr>
          <w:sz w:val="20"/>
          <w:lang w:val="en-US"/>
        </w:rPr>
        <w:t>via unified TCI</w:t>
      </w:r>
      <w:r w:rsidR="0021526A" w:rsidRPr="003164C0">
        <w:rPr>
          <w:sz w:val="20"/>
          <w:lang w:val="en-US"/>
        </w:rPr>
        <w:t xml:space="preserve">. Was </w:t>
      </w:r>
      <w:r w:rsidR="003E38AB" w:rsidRPr="003164C0">
        <w:rPr>
          <w:sz w:val="20"/>
          <w:lang w:val="en-US"/>
        </w:rPr>
        <w:t>originally L1/L2 based inter-cell mobility</w:t>
      </w:r>
      <w:r w:rsidR="0021526A" w:rsidRPr="003164C0">
        <w:rPr>
          <w:sz w:val="20"/>
          <w:lang w:val="en-US"/>
        </w:rPr>
        <w:t>)</w:t>
      </w:r>
    </w:p>
    <w:p w14:paraId="553D11D2" w14:textId="77777777" w:rsidR="00177A58" w:rsidRDefault="002D042A" w:rsidP="00177A58">
      <w:pPr>
        <w:pStyle w:val="Heading1"/>
        <w:numPr>
          <w:ilvl w:val="0"/>
          <w:numId w:val="3"/>
        </w:numPr>
        <w:spacing w:before="120" w:after="120"/>
        <w:jc w:val="left"/>
      </w:pPr>
      <w:r>
        <w:t>Discussions</w:t>
      </w:r>
    </w:p>
    <w:p w14:paraId="0A4D3B62" w14:textId="7C3933F3" w:rsidR="00177A58" w:rsidRPr="00177A58" w:rsidRDefault="00177A58" w:rsidP="00C00ACC">
      <w:pPr>
        <w:pStyle w:val="ListParagraph"/>
        <w:numPr>
          <w:ilvl w:val="0"/>
          <w:numId w:val="8"/>
        </w:numPr>
        <w:spacing w:before="120"/>
        <w:rPr>
          <w:b/>
          <w:bCs/>
          <w:sz w:val="18"/>
          <w:szCs w:val="18"/>
          <w:u w:val="single"/>
          <w:lang w:eastAsia="x-none"/>
        </w:rPr>
      </w:pPr>
      <w:r>
        <w:rPr>
          <w:b/>
          <w:bCs/>
          <w:sz w:val="20"/>
          <w:szCs w:val="18"/>
          <w:u w:val="single"/>
        </w:rPr>
        <w:t>Change of WID scope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34FA3" w14:paraId="2B74757F" w14:textId="77777777" w:rsidTr="00034FA3">
        <w:tc>
          <w:tcPr>
            <w:tcW w:w="9621" w:type="dxa"/>
          </w:tcPr>
          <w:p w14:paraId="637F6C20" w14:textId="77777777" w:rsidR="000255F3" w:rsidRPr="00861A91" w:rsidRDefault="000255F3" w:rsidP="00C00ACC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contextualSpacing w:val="0"/>
              <w:textAlignment w:val="auto"/>
              <w:rPr>
                <w:i/>
                <w:iCs/>
                <w:sz w:val="16"/>
                <w:szCs w:val="14"/>
              </w:rPr>
            </w:pPr>
            <w:r w:rsidRPr="00861A91">
              <w:rPr>
                <w:i/>
                <w:iCs/>
                <w:sz w:val="16"/>
                <w:szCs w:val="14"/>
              </w:rPr>
              <w:t xml:space="preserve">Enhancement on multi-beam operation, mainly targeting FR2 while also applicable to FR1: </w:t>
            </w:r>
          </w:p>
          <w:p w14:paraId="2A63F28D" w14:textId="2E15489E" w:rsidR="000255F3" w:rsidRPr="00861A91" w:rsidRDefault="000255F3" w:rsidP="00C00ACC">
            <w:pPr>
              <w:pStyle w:val="ListParagraph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 w:line="240" w:lineRule="auto"/>
              <w:ind w:left="1440"/>
              <w:contextualSpacing w:val="0"/>
              <w:textAlignment w:val="auto"/>
              <w:rPr>
                <w:i/>
                <w:iCs/>
                <w:sz w:val="16"/>
                <w:szCs w:val="14"/>
              </w:rPr>
            </w:pPr>
            <w:r w:rsidRPr="00861A91">
              <w:rPr>
                <w:i/>
                <w:iCs/>
                <w:sz w:val="16"/>
                <w:szCs w:val="14"/>
              </w:rPr>
              <w:t xml:space="preserve">Identify and specify features to facilitate more efficient (lower latency and overhead) DL/UL beam management </w:t>
            </w:r>
            <w:r w:rsidRPr="00861A91">
              <w:rPr>
                <w:rFonts w:eastAsia="Times New Roman"/>
                <w:i/>
                <w:iCs/>
                <w:color w:val="C00000"/>
                <w:sz w:val="16"/>
                <w:szCs w:val="14"/>
              </w:rPr>
              <w:t xml:space="preserve">for intra-cell and inter-cell scenarios </w:t>
            </w:r>
            <w:r w:rsidRPr="00861A91">
              <w:rPr>
                <w:i/>
                <w:iCs/>
                <w:color w:val="C00000"/>
                <w:sz w:val="16"/>
                <w:szCs w:val="14"/>
              </w:rPr>
              <w:t xml:space="preserve">to support higher UE speed </w:t>
            </w:r>
            <w:r w:rsidRPr="00861A91">
              <w:rPr>
                <w:i/>
                <w:iCs/>
                <w:sz w:val="16"/>
                <w:szCs w:val="14"/>
              </w:rPr>
              <w:t>and/or a larger number of configured TCI states:</w:t>
            </w:r>
          </w:p>
          <w:p w14:paraId="575CC66A" w14:textId="77777777" w:rsidR="000255F3" w:rsidRPr="00861A91" w:rsidRDefault="000255F3" w:rsidP="00C00ACC">
            <w:pPr>
              <w:pStyle w:val="ListParagraph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 w:line="240" w:lineRule="auto"/>
              <w:ind w:left="2160"/>
              <w:contextualSpacing w:val="0"/>
              <w:textAlignment w:val="auto"/>
              <w:rPr>
                <w:i/>
                <w:iCs/>
                <w:sz w:val="16"/>
                <w:szCs w:val="14"/>
              </w:rPr>
            </w:pPr>
            <w:r w:rsidRPr="00861A91">
              <w:rPr>
                <w:i/>
                <w:iCs/>
                <w:sz w:val="16"/>
                <w:szCs w:val="14"/>
              </w:rPr>
              <w:t>Common beam for data and control transmission/reception for DL and UL, especially for intra-band CA</w:t>
            </w:r>
          </w:p>
          <w:p w14:paraId="1D34BD62" w14:textId="77777777" w:rsidR="000255F3" w:rsidRPr="00861A91" w:rsidRDefault="000255F3" w:rsidP="00C00ACC">
            <w:pPr>
              <w:pStyle w:val="ListParagraph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 w:line="240" w:lineRule="auto"/>
              <w:ind w:left="2160"/>
              <w:contextualSpacing w:val="0"/>
              <w:textAlignment w:val="auto"/>
              <w:rPr>
                <w:i/>
                <w:iCs/>
                <w:sz w:val="16"/>
                <w:szCs w:val="14"/>
              </w:rPr>
            </w:pPr>
            <w:r w:rsidRPr="00861A91">
              <w:rPr>
                <w:i/>
                <w:iCs/>
                <w:sz w:val="16"/>
                <w:szCs w:val="14"/>
              </w:rPr>
              <w:t>Unified TCI framework for DL and UL beam indication</w:t>
            </w:r>
          </w:p>
          <w:p w14:paraId="0B520929" w14:textId="77777777" w:rsidR="000255F3" w:rsidRPr="00861A91" w:rsidRDefault="000255F3" w:rsidP="00C00ACC">
            <w:pPr>
              <w:pStyle w:val="ListParagraph"/>
              <w:numPr>
                <w:ilvl w:val="2"/>
                <w:numId w:val="9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ind w:left="2160"/>
              <w:contextualSpacing w:val="0"/>
              <w:textAlignment w:val="auto"/>
              <w:rPr>
                <w:i/>
                <w:iCs/>
                <w:sz w:val="16"/>
                <w:szCs w:val="14"/>
              </w:rPr>
            </w:pPr>
            <w:r w:rsidRPr="00861A91">
              <w:rPr>
                <w:i/>
                <w:iCs/>
                <w:sz w:val="16"/>
                <w:szCs w:val="14"/>
              </w:rPr>
              <w:t xml:space="preserve">Enhancement on </w:t>
            </w:r>
            <w:proofErr w:type="spellStart"/>
            <w:r w:rsidRPr="00861A91">
              <w:rPr>
                <w:i/>
                <w:iCs/>
                <w:sz w:val="16"/>
                <w:szCs w:val="14"/>
              </w:rPr>
              <w:t>signaling</w:t>
            </w:r>
            <w:proofErr w:type="spellEnd"/>
            <w:r w:rsidRPr="00861A91">
              <w:rPr>
                <w:i/>
                <w:iCs/>
                <w:sz w:val="16"/>
                <w:szCs w:val="14"/>
              </w:rPr>
              <w:t xml:space="preserve"> mechanisms for the above features to improve latency and efficiency with more usage of dynamic control </w:t>
            </w:r>
            <w:proofErr w:type="spellStart"/>
            <w:r w:rsidRPr="00861A91">
              <w:rPr>
                <w:i/>
                <w:iCs/>
                <w:sz w:val="16"/>
                <w:szCs w:val="14"/>
              </w:rPr>
              <w:t>signaling</w:t>
            </w:r>
            <w:proofErr w:type="spellEnd"/>
            <w:r w:rsidRPr="00861A91">
              <w:rPr>
                <w:i/>
                <w:iCs/>
                <w:sz w:val="16"/>
                <w:szCs w:val="14"/>
              </w:rPr>
              <w:t xml:space="preserve"> (as opposed to RRC)</w:t>
            </w:r>
          </w:p>
          <w:p w14:paraId="653611FB" w14:textId="77777777" w:rsidR="000255F3" w:rsidRPr="00861A91" w:rsidRDefault="000255F3" w:rsidP="00C00ACC">
            <w:pPr>
              <w:pStyle w:val="ListParagraph"/>
              <w:numPr>
                <w:ilvl w:val="2"/>
                <w:numId w:val="9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ind w:left="2160"/>
              <w:contextualSpacing w:val="0"/>
              <w:textAlignment w:val="auto"/>
              <w:rPr>
                <w:i/>
                <w:iCs/>
                <w:color w:val="C00000"/>
                <w:sz w:val="16"/>
                <w:szCs w:val="14"/>
              </w:rPr>
            </w:pPr>
            <w:r w:rsidRPr="00861A91">
              <w:rPr>
                <w:i/>
                <w:iCs/>
                <w:color w:val="C00000"/>
                <w:sz w:val="16"/>
                <w:szCs w:val="14"/>
              </w:rPr>
              <w:t>For inter-cell beam management, a UE can transmit to or receive from only a single cell (</w:t>
            </w:r>
            <w:proofErr w:type="gramStart"/>
            <w:r w:rsidRPr="00861A91">
              <w:rPr>
                <w:i/>
                <w:iCs/>
                <w:color w:val="C00000"/>
                <w:sz w:val="16"/>
                <w:szCs w:val="14"/>
              </w:rPr>
              <w:t>i.e.</w:t>
            </w:r>
            <w:proofErr w:type="gramEnd"/>
            <w:r w:rsidRPr="00861A91">
              <w:rPr>
                <w:i/>
                <w:iCs/>
                <w:color w:val="C00000"/>
                <w:sz w:val="16"/>
                <w:szCs w:val="14"/>
              </w:rPr>
              <w:t xml:space="preserve"> serving cell does not change when beam selection is done). This includes L1-only measurement/reporting (</w:t>
            </w:r>
            <w:proofErr w:type="gramStart"/>
            <w:r w:rsidRPr="00861A91">
              <w:rPr>
                <w:i/>
                <w:iCs/>
                <w:color w:val="C00000"/>
                <w:sz w:val="16"/>
                <w:szCs w:val="14"/>
              </w:rPr>
              <w:t>i.e.</w:t>
            </w:r>
            <w:proofErr w:type="gramEnd"/>
            <w:r w:rsidRPr="00861A91">
              <w:rPr>
                <w:i/>
                <w:iCs/>
                <w:color w:val="C00000"/>
                <w:sz w:val="16"/>
                <w:szCs w:val="14"/>
              </w:rPr>
              <w:t xml:space="preserve"> no L3 impact) and beam indication associated with cell(s) with any Physical Cell ID(s) </w:t>
            </w:r>
          </w:p>
          <w:p w14:paraId="665CAAD7" w14:textId="77777777" w:rsidR="000255F3" w:rsidRPr="00861A91" w:rsidRDefault="000255F3" w:rsidP="00C00ACC">
            <w:pPr>
              <w:numPr>
                <w:ilvl w:val="3"/>
                <w:numId w:val="10"/>
              </w:numPr>
              <w:adjustRightInd/>
              <w:snapToGrid w:val="0"/>
              <w:spacing w:after="0" w:line="240" w:lineRule="auto"/>
              <w:jc w:val="left"/>
              <w:rPr>
                <w:i/>
                <w:iCs/>
                <w:color w:val="C00000"/>
                <w:sz w:val="16"/>
                <w:szCs w:val="14"/>
              </w:rPr>
            </w:pPr>
            <w:r w:rsidRPr="00861A91">
              <w:rPr>
                <w:i/>
                <w:iCs/>
                <w:color w:val="C00000"/>
                <w:sz w:val="16"/>
                <w:szCs w:val="14"/>
                <w:lang w:eastAsia="en-US"/>
              </w:rPr>
              <w:t>The beam indication is based on Rel-17 unified TCI framework</w:t>
            </w:r>
          </w:p>
          <w:p w14:paraId="0C12E016" w14:textId="77777777" w:rsidR="000255F3" w:rsidRPr="00861A91" w:rsidRDefault="000255F3" w:rsidP="00C00ACC">
            <w:pPr>
              <w:numPr>
                <w:ilvl w:val="3"/>
                <w:numId w:val="10"/>
              </w:numPr>
              <w:adjustRightInd/>
              <w:snapToGrid w:val="0"/>
              <w:spacing w:after="0" w:line="240" w:lineRule="auto"/>
              <w:jc w:val="left"/>
              <w:rPr>
                <w:i/>
                <w:iCs/>
                <w:color w:val="C00000"/>
                <w:sz w:val="16"/>
                <w:szCs w:val="14"/>
              </w:rPr>
            </w:pPr>
            <w:r w:rsidRPr="00861A91">
              <w:rPr>
                <w:i/>
                <w:iCs/>
                <w:color w:val="C00000"/>
                <w:sz w:val="16"/>
                <w:szCs w:val="14"/>
                <w:lang w:eastAsia="en-US"/>
              </w:rPr>
              <w:t xml:space="preserve">The same beam measurement/reporting mechanism will be reused for inter-cell </w:t>
            </w:r>
            <w:proofErr w:type="spellStart"/>
            <w:r w:rsidRPr="00861A91">
              <w:rPr>
                <w:i/>
                <w:iCs/>
                <w:color w:val="C00000"/>
                <w:sz w:val="16"/>
                <w:szCs w:val="14"/>
                <w:lang w:eastAsia="en-US"/>
              </w:rPr>
              <w:t>mTRP</w:t>
            </w:r>
            <w:proofErr w:type="spellEnd"/>
          </w:p>
          <w:p w14:paraId="32F14FB0" w14:textId="77777777" w:rsidR="00034FA3" w:rsidRPr="00861A91" w:rsidRDefault="000255F3" w:rsidP="00C00ACC">
            <w:pPr>
              <w:numPr>
                <w:ilvl w:val="3"/>
                <w:numId w:val="10"/>
              </w:numPr>
              <w:adjustRightInd/>
              <w:snapToGrid w:val="0"/>
              <w:spacing w:after="0" w:line="240" w:lineRule="auto"/>
              <w:jc w:val="left"/>
              <w:rPr>
                <w:i/>
                <w:iCs/>
                <w:color w:val="C00000"/>
                <w:sz w:val="16"/>
                <w:szCs w:val="14"/>
              </w:rPr>
            </w:pPr>
            <w:r w:rsidRPr="00861A91">
              <w:rPr>
                <w:i/>
                <w:iCs/>
                <w:color w:val="C00000"/>
                <w:sz w:val="16"/>
                <w:szCs w:val="14"/>
              </w:rPr>
              <w:t>This work shall only consider intra-DU and intra-frequency cases</w:t>
            </w:r>
          </w:p>
          <w:p w14:paraId="2C1C7562" w14:textId="77777777" w:rsidR="00D66691" w:rsidRPr="00861A91" w:rsidRDefault="00D66691" w:rsidP="00D66691">
            <w:pPr>
              <w:adjustRightInd/>
              <w:snapToGrid w:val="0"/>
              <w:spacing w:after="0" w:line="240" w:lineRule="auto"/>
              <w:jc w:val="left"/>
              <w:rPr>
                <w:i/>
                <w:iCs/>
                <w:color w:val="FF0000"/>
                <w:sz w:val="16"/>
                <w:szCs w:val="14"/>
              </w:rPr>
            </w:pPr>
            <w:r w:rsidRPr="00861A91">
              <w:rPr>
                <w:i/>
                <w:iCs/>
                <w:color w:val="FF0000"/>
                <w:sz w:val="16"/>
                <w:szCs w:val="14"/>
              </w:rPr>
              <w:t>…</w:t>
            </w:r>
          </w:p>
          <w:p w14:paraId="5ACFF77B" w14:textId="77777777" w:rsidR="00D66691" w:rsidRPr="00861A91" w:rsidRDefault="00D66691" w:rsidP="00C00ACC">
            <w:pPr>
              <w:numPr>
                <w:ilvl w:val="0"/>
                <w:numId w:val="11"/>
              </w:numPr>
              <w:snapToGrid w:val="0"/>
              <w:spacing w:after="0" w:line="240" w:lineRule="auto"/>
              <w:ind w:right="-101"/>
              <w:jc w:val="left"/>
              <w:textAlignment w:val="auto"/>
              <w:rPr>
                <w:i/>
                <w:iCs/>
                <w:sz w:val="16"/>
                <w:szCs w:val="14"/>
                <w:lang w:eastAsia="ko-KR"/>
              </w:rPr>
            </w:pPr>
            <w:r w:rsidRPr="00861A91">
              <w:rPr>
                <w:i/>
                <w:iCs/>
                <w:sz w:val="16"/>
                <w:szCs w:val="14"/>
                <w:lang w:eastAsia="ko-KR"/>
              </w:rPr>
              <w:t>Specify higher layer support of enhancements listed above</w:t>
            </w:r>
            <w:r w:rsidRPr="00861A91">
              <w:rPr>
                <w:i/>
                <w:iCs/>
                <w:color w:val="C00000"/>
                <w:sz w:val="16"/>
                <w:szCs w:val="14"/>
                <w:lang w:eastAsia="ko-KR"/>
              </w:rPr>
              <w:t>, at least including</w:t>
            </w:r>
            <w:r w:rsidRPr="00861A91">
              <w:rPr>
                <w:i/>
                <w:iCs/>
                <w:color w:val="FF0000"/>
                <w:sz w:val="16"/>
                <w:szCs w:val="14"/>
                <w:lang w:eastAsia="ko-KR"/>
              </w:rPr>
              <w:t xml:space="preserve"> </w:t>
            </w:r>
            <w:r w:rsidRPr="00861A91">
              <w:rPr>
                <w:i/>
                <w:iCs/>
                <w:sz w:val="16"/>
                <w:szCs w:val="14"/>
                <w:lang w:eastAsia="ko-KR"/>
              </w:rPr>
              <w:t>[RAN2]</w:t>
            </w:r>
          </w:p>
          <w:p w14:paraId="77562370" w14:textId="77777777" w:rsidR="00D66691" w:rsidRPr="00861A91" w:rsidRDefault="00D66691" w:rsidP="00C00ACC">
            <w:pPr>
              <w:numPr>
                <w:ilvl w:val="1"/>
                <w:numId w:val="11"/>
              </w:numPr>
              <w:snapToGrid w:val="0"/>
              <w:spacing w:line="240" w:lineRule="auto"/>
              <w:ind w:right="-101"/>
              <w:jc w:val="left"/>
              <w:textAlignment w:val="auto"/>
              <w:rPr>
                <w:i/>
                <w:iCs/>
                <w:color w:val="C00000"/>
                <w:sz w:val="16"/>
                <w:szCs w:val="14"/>
                <w:lang w:eastAsia="ko-KR"/>
              </w:rPr>
            </w:pPr>
            <w:r w:rsidRPr="00861A91">
              <w:rPr>
                <w:i/>
                <w:iCs/>
                <w:color w:val="C00000"/>
                <w:sz w:val="16"/>
                <w:szCs w:val="14"/>
                <w:lang w:eastAsia="en-US"/>
              </w:rPr>
              <w:t>For inter-cell beam management:</w:t>
            </w:r>
            <w:r w:rsidRPr="00861A91">
              <w:rPr>
                <w:i/>
                <w:iCs/>
                <w:color w:val="C00000"/>
                <w:sz w:val="16"/>
                <w:szCs w:val="14"/>
              </w:rPr>
              <w:t xml:space="preserve"> </w:t>
            </w:r>
            <w:r w:rsidRPr="00861A91">
              <w:rPr>
                <w:i/>
                <w:iCs/>
                <w:color w:val="C00000"/>
                <w:sz w:val="16"/>
                <w:szCs w:val="14"/>
                <w:lang w:eastAsia="en-US"/>
              </w:rPr>
              <w:t xml:space="preserve">MAC (if any) and RRC enhancements (including </w:t>
            </w:r>
            <w:proofErr w:type="spellStart"/>
            <w:r w:rsidRPr="00861A91">
              <w:rPr>
                <w:i/>
                <w:iCs/>
                <w:color w:val="C00000"/>
                <w:sz w:val="16"/>
                <w:szCs w:val="14"/>
                <w:lang w:eastAsia="en-US"/>
              </w:rPr>
              <w:t>signaling</w:t>
            </w:r>
            <w:proofErr w:type="spellEnd"/>
            <w:r w:rsidRPr="00861A91">
              <w:rPr>
                <w:i/>
                <w:iCs/>
                <w:color w:val="C00000"/>
                <w:sz w:val="16"/>
                <w:szCs w:val="14"/>
                <w:lang w:eastAsia="en-US"/>
              </w:rPr>
              <w:t>, measurement configuration and TCI state switching)</w:t>
            </w:r>
            <w:r w:rsidRPr="00861A91">
              <w:rPr>
                <w:rStyle w:val="apple-converted-space"/>
                <w:i/>
                <w:iCs/>
                <w:color w:val="C00000"/>
                <w:sz w:val="16"/>
                <w:szCs w:val="14"/>
                <w:lang w:eastAsia="en-US"/>
              </w:rPr>
              <w:t> </w:t>
            </w:r>
            <w:r w:rsidRPr="00861A91">
              <w:rPr>
                <w:i/>
                <w:iCs/>
                <w:color w:val="C00000"/>
                <w:sz w:val="16"/>
                <w:szCs w:val="14"/>
                <w:lang w:eastAsia="en-US"/>
              </w:rPr>
              <w:t>assuming no impact to serving cell (</w:t>
            </w:r>
            <w:proofErr w:type="gramStart"/>
            <w:r w:rsidRPr="00861A91">
              <w:rPr>
                <w:i/>
                <w:iCs/>
                <w:color w:val="C00000"/>
                <w:sz w:val="16"/>
                <w:szCs w:val="14"/>
                <w:lang w:eastAsia="en-US"/>
              </w:rPr>
              <w:t>i.e.</w:t>
            </w:r>
            <w:proofErr w:type="gramEnd"/>
            <w:r w:rsidRPr="00861A91">
              <w:rPr>
                <w:i/>
                <w:iCs/>
                <w:color w:val="C00000"/>
                <w:sz w:val="16"/>
                <w:szCs w:val="14"/>
                <w:lang w:eastAsia="en-US"/>
              </w:rPr>
              <w:t xml:space="preserve"> serving cell does not change when beam selection is done)</w:t>
            </w:r>
          </w:p>
          <w:p w14:paraId="3E9A8642" w14:textId="77777777" w:rsidR="00D66691" w:rsidRPr="00861A91" w:rsidRDefault="00D66691" w:rsidP="00C00ACC">
            <w:pPr>
              <w:numPr>
                <w:ilvl w:val="0"/>
                <w:numId w:val="11"/>
              </w:numPr>
              <w:snapToGrid w:val="0"/>
              <w:spacing w:line="240" w:lineRule="auto"/>
              <w:ind w:right="-99"/>
              <w:jc w:val="left"/>
              <w:textAlignment w:val="auto"/>
              <w:rPr>
                <w:i/>
                <w:iCs/>
                <w:sz w:val="16"/>
                <w:szCs w:val="14"/>
                <w:lang w:eastAsia="ko-KR"/>
              </w:rPr>
            </w:pPr>
            <w:r w:rsidRPr="00861A91">
              <w:rPr>
                <w:i/>
                <w:iCs/>
                <w:sz w:val="16"/>
                <w:szCs w:val="14"/>
                <w:lang w:eastAsia="en-US"/>
              </w:rPr>
              <w:t xml:space="preserve">Specify </w:t>
            </w:r>
            <w:proofErr w:type="spellStart"/>
            <w:r w:rsidRPr="00861A91">
              <w:rPr>
                <w:i/>
                <w:iCs/>
                <w:sz w:val="16"/>
                <w:szCs w:val="14"/>
                <w:lang w:eastAsia="en-US"/>
              </w:rPr>
              <w:t>signaling</w:t>
            </w:r>
            <w:proofErr w:type="spellEnd"/>
            <w:r w:rsidRPr="00861A91">
              <w:rPr>
                <w:i/>
                <w:iCs/>
                <w:sz w:val="16"/>
                <w:szCs w:val="14"/>
                <w:lang w:eastAsia="en-US"/>
              </w:rPr>
              <w:t xml:space="preserve"> between CU and DU to enable inter-cell beam management if any [RAN3]</w:t>
            </w:r>
          </w:p>
          <w:p w14:paraId="491D7482" w14:textId="77777777" w:rsidR="00D66691" w:rsidRPr="00861A91" w:rsidRDefault="00D66691" w:rsidP="00C00ACC">
            <w:pPr>
              <w:numPr>
                <w:ilvl w:val="0"/>
                <w:numId w:val="11"/>
              </w:numPr>
              <w:snapToGrid w:val="0"/>
              <w:spacing w:after="0" w:line="240" w:lineRule="auto"/>
              <w:ind w:right="-101"/>
              <w:jc w:val="left"/>
              <w:textAlignment w:val="auto"/>
              <w:rPr>
                <w:i/>
                <w:iCs/>
                <w:sz w:val="16"/>
                <w:szCs w:val="14"/>
                <w:lang w:eastAsia="ko-KR"/>
              </w:rPr>
            </w:pPr>
            <w:r w:rsidRPr="00861A91">
              <w:rPr>
                <w:i/>
                <w:iCs/>
                <w:sz w:val="16"/>
                <w:szCs w:val="14"/>
                <w:lang w:eastAsia="ko-KR"/>
              </w:rPr>
              <w:t xml:space="preserve">Specify </w:t>
            </w:r>
            <w:r w:rsidRPr="00861A91">
              <w:rPr>
                <w:rFonts w:eastAsia="Malgun Gothic" w:hint="eastAsia"/>
                <w:i/>
                <w:iCs/>
                <w:sz w:val="16"/>
                <w:szCs w:val="14"/>
                <w:lang w:eastAsia="ko-KR"/>
              </w:rPr>
              <w:t>core</w:t>
            </w:r>
            <w:r w:rsidRPr="00861A91">
              <w:rPr>
                <w:i/>
                <w:iCs/>
                <w:sz w:val="16"/>
                <w:szCs w:val="14"/>
                <w:lang w:eastAsia="ko-KR"/>
              </w:rPr>
              <w:t xml:space="preserve"> requirements associated with the </w:t>
            </w:r>
            <w:r w:rsidRPr="00861A91">
              <w:rPr>
                <w:rFonts w:eastAsia="Malgun Gothic" w:hint="eastAsia"/>
                <w:i/>
                <w:iCs/>
                <w:sz w:val="16"/>
                <w:szCs w:val="14"/>
                <w:lang w:eastAsia="ko-KR"/>
              </w:rPr>
              <w:t xml:space="preserve">items specified by </w:t>
            </w:r>
            <w:r w:rsidRPr="00861A91">
              <w:rPr>
                <w:i/>
                <w:iCs/>
                <w:sz w:val="16"/>
                <w:szCs w:val="14"/>
                <w:lang w:eastAsia="ko-KR"/>
              </w:rPr>
              <w:t>RAN1</w:t>
            </w:r>
            <w:r w:rsidRPr="00861A91">
              <w:rPr>
                <w:i/>
                <w:iCs/>
                <w:color w:val="C00000"/>
                <w:sz w:val="16"/>
                <w:szCs w:val="14"/>
                <w:lang w:eastAsia="ko-KR"/>
              </w:rPr>
              <w:t xml:space="preserve">, at least including </w:t>
            </w:r>
            <w:r w:rsidRPr="00861A91">
              <w:rPr>
                <w:i/>
                <w:iCs/>
                <w:sz w:val="16"/>
                <w:szCs w:val="14"/>
                <w:lang w:eastAsia="ko-KR"/>
              </w:rPr>
              <w:t>[RAN4]</w:t>
            </w:r>
          </w:p>
          <w:p w14:paraId="3E2BA562" w14:textId="74E64439" w:rsidR="00D66691" w:rsidRPr="00861A91" w:rsidRDefault="00D66691" w:rsidP="00C00ACC">
            <w:pPr>
              <w:numPr>
                <w:ilvl w:val="1"/>
                <w:numId w:val="11"/>
              </w:numPr>
              <w:snapToGrid w:val="0"/>
              <w:spacing w:after="0" w:line="240" w:lineRule="auto"/>
              <w:ind w:right="-101"/>
              <w:jc w:val="left"/>
              <w:textAlignment w:val="auto"/>
              <w:rPr>
                <w:i/>
                <w:iCs/>
                <w:color w:val="C00000"/>
                <w:sz w:val="16"/>
                <w:szCs w:val="14"/>
                <w:lang w:eastAsia="ko-KR"/>
              </w:rPr>
            </w:pPr>
            <w:r w:rsidRPr="00861A91">
              <w:rPr>
                <w:i/>
                <w:iCs/>
                <w:color w:val="C00000"/>
                <w:sz w:val="16"/>
                <w:szCs w:val="14"/>
                <w:lang w:eastAsia="en-US"/>
              </w:rPr>
              <w:t>UE requirements for inter-cell beam management</w:t>
            </w:r>
          </w:p>
        </w:tc>
      </w:tr>
    </w:tbl>
    <w:p w14:paraId="3EFB81EF" w14:textId="39474126" w:rsidR="00034FA3" w:rsidRDefault="00034FA3" w:rsidP="00177A58">
      <w:p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 xml:space="preserve">As </w:t>
      </w:r>
      <w:r w:rsidR="007232C4">
        <w:rPr>
          <w:sz w:val="20"/>
          <w:lang w:eastAsia="x-none"/>
        </w:rPr>
        <w:t>highlighted</w:t>
      </w:r>
      <w:r>
        <w:rPr>
          <w:sz w:val="20"/>
          <w:lang w:eastAsia="x-none"/>
        </w:rPr>
        <w:t xml:space="preserve"> above, RAN plenary 92-e </w:t>
      </w:r>
      <w:r w:rsidR="00A3092B">
        <w:rPr>
          <w:sz w:val="20"/>
          <w:lang w:eastAsia="x-none"/>
        </w:rPr>
        <w:t xml:space="preserve">has made updates on the WID </w:t>
      </w:r>
      <w:proofErr w:type="gramStart"/>
      <w:r w:rsidR="00A3092B">
        <w:rPr>
          <w:sz w:val="20"/>
          <w:lang w:eastAsia="x-none"/>
        </w:rPr>
        <w:t>scope</w:t>
      </w:r>
      <w:r w:rsidR="00A3092B" w:rsidRPr="008A7D1F">
        <w:rPr>
          <w:sz w:val="20"/>
          <w:lang w:eastAsia="x-none"/>
        </w:rPr>
        <w:t>[</w:t>
      </w:r>
      <w:proofErr w:type="gramEnd"/>
      <w:r w:rsidR="008A7D1F" w:rsidRPr="008A7D1F">
        <w:rPr>
          <w:sz w:val="20"/>
          <w:lang w:eastAsia="x-none"/>
        </w:rPr>
        <w:t>2</w:t>
      </w:r>
      <w:r w:rsidR="00A3092B" w:rsidRPr="008A7D1F">
        <w:rPr>
          <w:sz w:val="20"/>
          <w:lang w:eastAsia="x-none"/>
        </w:rPr>
        <w:t>]</w:t>
      </w:r>
      <w:r w:rsidR="004D33D1">
        <w:rPr>
          <w:sz w:val="20"/>
          <w:lang w:eastAsia="x-none"/>
        </w:rPr>
        <w:t xml:space="preserve"> </w:t>
      </w:r>
      <w:r w:rsidR="00461DF8">
        <w:rPr>
          <w:sz w:val="20"/>
          <w:lang w:eastAsia="x-none"/>
        </w:rPr>
        <w:t>by</w:t>
      </w:r>
      <w:r w:rsidR="004D33D1">
        <w:rPr>
          <w:sz w:val="20"/>
          <w:lang w:eastAsia="x-none"/>
        </w:rPr>
        <w:t xml:space="preserve"> down-scoping </w:t>
      </w:r>
      <w:r w:rsidR="000A28E2">
        <w:rPr>
          <w:sz w:val="20"/>
          <w:lang w:eastAsia="x-none"/>
        </w:rPr>
        <w:t xml:space="preserve">the L1/L2 inter-cell mobility. </w:t>
      </w:r>
      <w:r w:rsidR="003B1537">
        <w:rPr>
          <w:sz w:val="20"/>
          <w:lang w:eastAsia="x-none"/>
        </w:rPr>
        <w:t xml:space="preserve">The motivation was to achieve realistic progress in line with the TU budget for work groups. </w:t>
      </w:r>
      <w:r w:rsidR="00B1761A">
        <w:rPr>
          <w:sz w:val="20"/>
          <w:lang w:eastAsia="x-none"/>
        </w:rPr>
        <w:t xml:space="preserve">Two clarifications </w:t>
      </w:r>
      <w:r w:rsidR="00221EE3">
        <w:rPr>
          <w:sz w:val="20"/>
          <w:lang w:eastAsia="x-none"/>
        </w:rPr>
        <w:t>have been</w:t>
      </w:r>
      <w:r w:rsidR="00B1761A">
        <w:rPr>
          <w:sz w:val="20"/>
          <w:lang w:eastAsia="x-none"/>
        </w:rPr>
        <w:t xml:space="preserve"> added to the WID. For one, the</w:t>
      </w:r>
      <w:r w:rsidR="00221EE3">
        <w:rPr>
          <w:sz w:val="20"/>
          <w:lang w:eastAsia="x-none"/>
        </w:rPr>
        <w:t xml:space="preserve"> serving cell </w:t>
      </w:r>
      <w:proofErr w:type="spellStart"/>
      <w:r w:rsidR="00221EE3">
        <w:rPr>
          <w:sz w:val="20"/>
          <w:lang w:eastAsia="x-none"/>
        </w:rPr>
        <w:t>doesnot</w:t>
      </w:r>
      <w:proofErr w:type="spellEnd"/>
      <w:r w:rsidR="00221EE3">
        <w:rPr>
          <w:sz w:val="20"/>
          <w:lang w:eastAsia="x-none"/>
        </w:rPr>
        <w:t xml:space="preserve"> change </w:t>
      </w:r>
      <w:r w:rsidR="004E5308">
        <w:rPr>
          <w:sz w:val="20"/>
          <w:lang w:eastAsia="x-none"/>
        </w:rPr>
        <w:t>even</w:t>
      </w:r>
      <w:r w:rsidR="00461DF8">
        <w:rPr>
          <w:sz w:val="20"/>
          <w:lang w:eastAsia="x-none"/>
        </w:rPr>
        <w:t xml:space="preserve"> the</w:t>
      </w:r>
      <w:r w:rsidR="004E5308">
        <w:rPr>
          <w:sz w:val="20"/>
          <w:lang w:eastAsia="x-none"/>
        </w:rPr>
        <w:t xml:space="preserve"> beam selection could switch the TCI to another beam in another cell. This </w:t>
      </w:r>
      <w:r w:rsidR="004A0552">
        <w:rPr>
          <w:sz w:val="20"/>
          <w:lang w:eastAsia="x-none"/>
        </w:rPr>
        <w:t xml:space="preserve">means mobility is not expected as there is no cell </w:t>
      </w:r>
      <w:r w:rsidR="00E72B5F">
        <w:rPr>
          <w:sz w:val="20"/>
          <w:lang w:eastAsia="x-none"/>
        </w:rPr>
        <w:t xml:space="preserve">change. </w:t>
      </w:r>
      <w:r w:rsidR="00861C41">
        <w:rPr>
          <w:sz w:val="20"/>
          <w:lang w:eastAsia="x-none"/>
        </w:rPr>
        <w:t>Instead</w:t>
      </w:r>
      <w:r w:rsidR="00EA7662">
        <w:rPr>
          <w:sz w:val="20"/>
          <w:lang w:eastAsia="x-none"/>
        </w:rPr>
        <w:t xml:space="preserve">, </w:t>
      </w:r>
      <w:r w:rsidR="002D4E24">
        <w:rPr>
          <w:sz w:val="20"/>
          <w:lang w:eastAsia="x-none"/>
        </w:rPr>
        <w:t>the resources from another cell shall be configured, measured, reported and indicated to</w:t>
      </w:r>
      <w:r w:rsidR="001648C0">
        <w:rPr>
          <w:sz w:val="20"/>
          <w:lang w:eastAsia="x-none"/>
        </w:rPr>
        <w:t xml:space="preserve">/by the UE to </w:t>
      </w:r>
      <w:proofErr w:type="spellStart"/>
      <w:r w:rsidR="001648C0">
        <w:rPr>
          <w:sz w:val="20"/>
          <w:lang w:eastAsia="x-none"/>
        </w:rPr>
        <w:t>fullfill</w:t>
      </w:r>
      <w:proofErr w:type="spellEnd"/>
      <w:r w:rsidR="001648C0">
        <w:rPr>
          <w:sz w:val="20"/>
          <w:lang w:eastAsia="x-none"/>
        </w:rPr>
        <w:t xml:space="preserve"> the beam management. As such, L1/L2 based mobility is re-scoped </w:t>
      </w:r>
      <w:r w:rsidR="00520BB6">
        <w:rPr>
          <w:sz w:val="20"/>
          <w:lang w:eastAsia="x-none"/>
        </w:rPr>
        <w:t xml:space="preserve">to inter-cell beam management. </w:t>
      </w:r>
      <w:r w:rsidR="00E72B5F">
        <w:rPr>
          <w:sz w:val="20"/>
          <w:lang w:eastAsia="x-none"/>
        </w:rPr>
        <w:t xml:space="preserve"> </w:t>
      </w:r>
      <w:r w:rsidR="00B1761A">
        <w:rPr>
          <w:sz w:val="20"/>
          <w:lang w:eastAsia="x-none"/>
        </w:rPr>
        <w:t xml:space="preserve"> </w:t>
      </w:r>
    </w:p>
    <w:p w14:paraId="398AFC7F" w14:textId="5891A802" w:rsidR="00177A58" w:rsidRPr="00A45095" w:rsidRDefault="00520BB6" w:rsidP="00177A58">
      <w:pPr>
        <w:spacing w:before="120"/>
        <w:rPr>
          <w:b/>
          <w:bCs/>
          <w:sz w:val="20"/>
          <w:lang w:eastAsia="x-none"/>
        </w:rPr>
      </w:pPr>
      <w:r w:rsidRPr="00A45095">
        <w:rPr>
          <w:b/>
          <w:bCs/>
          <w:sz w:val="20"/>
          <w:lang w:eastAsia="x-none"/>
        </w:rPr>
        <w:t xml:space="preserve">Observation1: </w:t>
      </w:r>
      <w:r w:rsidR="00E17B4A" w:rsidRPr="00A45095">
        <w:rPr>
          <w:b/>
          <w:bCs/>
          <w:sz w:val="20"/>
          <w:lang w:eastAsia="x-none"/>
        </w:rPr>
        <w:t>L1/L2 based inter-cell mobility</w:t>
      </w:r>
      <w:r w:rsidR="00861C41" w:rsidRPr="00A45095">
        <w:rPr>
          <w:b/>
          <w:bCs/>
          <w:sz w:val="20"/>
          <w:lang w:eastAsia="x-none"/>
        </w:rPr>
        <w:t xml:space="preserve"> is out-of-scope. </w:t>
      </w:r>
      <w:r w:rsidR="00162DAB" w:rsidRPr="00A45095">
        <w:rPr>
          <w:b/>
          <w:bCs/>
          <w:sz w:val="20"/>
          <w:lang w:eastAsia="x-none"/>
        </w:rPr>
        <w:t xml:space="preserve">Per RP decision, </w:t>
      </w:r>
      <w:r w:rsidR="00861C41" w:rsidRPr="00A45095">
        <w:rPr>
          <w:b/>
          <w:bCs/>
          <w:sz w:val="20"/>
          <w:lang w:eastAsia="x-none"/>
        </w:rPr>
        <w:t>RAN4 is asked to discuss the requirements for inter-cell beam management.</w:t>
      </w:r>
    </w:p>
    <w:p w14:paraId="1C8B87FC" w14:textId="030C21E4" w:rsidR="00861C41" w:rsidRDefault="00071400" w:rsidP="00177A58">
      <w:p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 xml:space="preserve">Further </w:t>
      </w:r>
      <w:r w:rsidR="000B2969">
        <w:rPr>
          <w:sz w:val="20"/>
          <w:lang w:eastAsia="x-none"/>
        </w:rPr>
        <w:t xml:space="preserve">according to the approved WID, only </w:t>
      </w:r>
      <w:r w:rsidR="00D6474E">
        <w:rPr>
          <w:sz w:val="20"/>
          <w:lang w:eastAsia="x-none"/>
        </w:rPr>
        <w:t xml:space="preserve">the </w:t>
      </w:r>
      <w:r w:rsidR="000B2969">
        <w:rPr>
          <w:sz w:val="20"/>
          <w:lang w:eastAsia="x-none"/>
        </w:rPr>
        <w:t xml:space="preserve">intra-frequency </w:t>
      </w:r>
      <w:r w:rsidR="006E2C8A">
        <w:rPr>
          <w:sz w:val="20"/>
          <w:lang w:eastAsia="x-none"/>
        </w:rPr>
        <w:t xml:space="preserve">scenario </w:t>
      </w:r>
      <w:r w:rsidR="000B2969">
        <w:rPr>
          <w:sz w:val="20"/>
          <w:lang w:eastAsia="x-none"/>
        </w:rPr>
        <w:t xml:space="preserve">is considered. </w:t>
      </w:r>
      <w:r w:rsidR="006E2C8A">
        <w:rPr>
          <w:sz w:val="20"/>
          <w:lang w:eastAsia="x-none"/>
        </w:rPr>
        <w:t>Thus RAN4’s question</w:t>
      </w:r>
      <w:r w:rsidR="00307A1D">
        <w:rPr>
          <w:sz w:val="20"/>
          <w:lang w:eastAsia="x-none"/>
        </w:rPr>
        <w:t>6</w:t>
      </w:r>
      <w:r w:rsidR="006E2C8A">
        <w:rPr>
          <w:sz w:val="20"/>
          <w:lang w:eastAsia="x-none"/>
        </w:rPr>
        <w:t xml:space="preserve"> in the previous meeting’s LS [</w:t>
      </w:r>
      <w:r w:rsidR="009C3E59" w:rsidRPr="009C3E59">
        <w:rPr>
          <w:sz w:val="20"/>
          <w:lang w:eastAsia="x-none"/>
        </w:rPr>
        <w:t>3</w:t>
      </w:r>
      <w:r w:rsidR="006E2C8A">
        <w:rPr>
          <w:sz w:val="20"/>
          <w:lang w:eastAsia="x-none"/>
        </w:rPr>
        <w:t xml:space="preserve">] to RAN1 </w:t>
      </w:r>
      <w:r w:rsidR="00307A1D">
        <w:rPr>
          <w:sz w:val="20"/>
          <w:lang w:eastAsia="x-none"/>
        </w:rPr>
        <w:t xml:space="preserve">has </w:t>
      </w:r>
      <w:r w:rsidR="00A22196">
        <w:rPr>
          <w:sz w:val="20"/>
          <w:lang w:eastAsia="x-none"/>
        </w:rPr>
        <w:t xml:space="preserve">already </w:t>
      </w:r>
      <w:r w:rsidR="00307A1D">
        <w:rPr>
          <w:sz w:val="20"/>
          <w:lang w:eastAsia="x-none"/>
        </w:rPr>
        <w:t>been addressed</w:t>
      </w:r>
      <w:r w:rsidR="00A22196">
        <w:rPr>
          <w:sz w:val="20"/>
          <w:lang w:eastAsia="x-none"/>
        </w:rPr>
        <w:t xml:space="preserve"> by the plenary decision</w:t>
      </w:r>
      <w:r w:rsidR="00307A1D">
        <w:rPr>
          <w:sz w:val="20"/>
          <w:lang w:eastAsia="x-none"/>
        </w:rPr>
        <w:t>.</w:t>
      </w:r>
    </w:p>
    <w:p w14:paraId="540DB561" w14:textId="7A7888C8" w:rsidR="00307A1D" w:rsidRPr="000043F8" w:rsidRDefault="00307A1D" w:rsidP="00177A58">
      <w:pPr>
        <w:spacing w:before="120"/>
        <w:rPr>
          <w:b/>
          <w:bCs/>
          <w:sz w:val="20"/>
          <w:lang w:eastAsia="x-none"/>
        </w:rPr>
      </w:pPr>
      <w:r w:rsidRPr="000043F8">
        <w:rPr>
          <w:b/>
          <w:bCs/>
          <w:sz w:val="20"/>
          <w:lang w:eastAsia="x-none"/>
        </w:rPr>
        <w:t xml:space="preserve">Observation2: inter-cell beam management only considers the </w:t>
      </w:r>
      <w:r w:rsidR="000043F8" w:rsidRPr="000043F8">
        <w:rPr>
          <w:b/>
          <w:bCs/>
          <w:sz w:val="20"/>
          <w:lang w:eastAsia="x-none"/>
        </w:rPr>
        <w:t>intra-frequency scenario.</w:t>
      </w:r>
    </w:p>
    <w:p w14:paraId="7076A70C" w14:textId="7C829574" w:rsidR="00177A58" w:rsidRPr="00BA19AD" w:rsidRDefault="00F76DE3" w:rsidP="00C00ACC">
      <w:pPr>
        <w:pStyle w:val="ListParagraph"/>
        <w:numPr>
          <w:ilvl w:val="0"/>
          <w:numId w:val="8"/>
        </w:numPr>
        <w:spacing w:before="120"/>
        <w:rPr>
          <w:b/>
          <w:bCs/>
          <w:sz w:val="18"/>
          <w:szCs w:val="18"/>
          <w:u w:val="single"/>
          <w:lang w:eastAsia="x-none"/>
        </w:rPr>
      </w:pPr>
      <w:r>
        <w:rPr>
          <w:b/>
          <w:bCs/>
          <w:sz w:val="20"/>
          <w:szCs w:val="18"/>
          <w:u w:val="single"/>
        </w:rPr>
        <w:lastRenderedPageBreak/>
        <w:t>Scope analysis in unified TCI</w:t>
      </w:r>
      <w:r w:rsidR="00BA19AD">
        <w:rPr>
          <w:b/>
          <w:bCs/>
          <w:sz w:val="20"/>
          <w:szCs w:val="18"/>
          <w:u w:val="single"/>
        </w:rPr>
        <w:t xml:space="preserve"> state</w:t>
      </w:r>
    </w:p>
    <w:p w14:paraId="38AC709D" w14:textId="300D67F4" w:rsidR="00BA19AD" w:rsidRDefault="00B71294" w:rsidP="008F6807">
      <w:pPr>
        <w:spacing w:before="120"/>
        <w:rPr>
          <w:sz w:val="20"/>
          <w:lang w:eastAsia="x-none"/>
        </w:rPr>
      </w:pPr>
      <w:r w:rsidRPr="00B71294">
        <w:rPr>
          <w:sz w:val="20"/>
          <w:lang w:eastAsia="x-none"/>
        </w:rPr>
        <w:t>In R17</w:t>
      </w:r>
      <w:r w:rsidR="00C82FD7">
        <w:rPr>
          <w:sz w:val="20"/>
          <w:lang w:eastAsia="x-none"/>
        </w:rPr>
        <w:t xml:space="preserve"> </w:t>
      </w:r>
      <w:proofErr w:type="spellStart"/>
      <w:r w:rsidR="00C82FD7">
        <w:rPr>
          <w:sz w:val="20"/>
          <w:lang w:eastAsia="x-none"/>
        </w:rPr>
        <w:t>feMIMO</w:t>
      </w:r>
      <w:proofErr w:type="spellEnd"/>
      <w:r w:rsidR="00C82FD7">
        <w:rPr>
          <w:sz w:val="20"/>
          <w:lang w:eastAsia="x-none"/>
        </w:rPr>
        <w:t xml:space="preserve"> WI, unified TCI is introduced to </w:t>
      </w:r>
      <w:r w:rsidR="000B1655">
        <w:rPr>
          <w:sz w:val="20"/>
          <w:lang w:eastAsia="x-none"/>
        </w:rPr>
        <w:t>provide</w:t>
      </w:r>
      <w:r w:rsidR="00C82FD7">
        <w:rPr>
          <w:sz w:val="20"/>
          <w:lang w:eastAsia="x-none"/>
        </w:rPr>
        <w:t xml:space="preserve"> </w:t>
      </w:r>
      <w:r w:rsidR="00326225">
        <w:rPr>
          <w:sz w:val="20"/>
          <w:lang w:eastAsia="x-none"/>
        </w:rPr>
        <w:t xml:space="preserve">the overhead and latency </w:t>
      </w:r>
      <w:r w:rsidR="000B1655">
        <w:rPr>
          <w:sz w:val="20"/>
          <w:lang w:eastAsia="x-none"/>
        </w:rPr>
        <w:t>improvements</w:t>
      </w:r>
      <w:r w:rsidR="00326225">
        <w:rPr>
          <w:sz w:val="20"/>
          <w:lang w:eastAsia="x-none"/>
        </w:rPr>
        <w:t xml:space="preserve"> in the legacy UL/DL beam management. </w:t>
      </w:r>
      <w:r w:rsidR="00B957C2">
        <w:rPr>
          <w:sz w:val="20"/>
          <w:lang w:eastAsia="x-none"/>
        </w:rPr>
        <w:t>For instance, in legacy, DL beam</w:t>
      </w:r>
      <w:r w:rsidR="00072868">
        <w:rPr>
          <w:sz w:val="20"/>
          <w:lang w:eastAsia="x-none"/>
        </w:rPr>
        <w:t xml:space="preserve"> for PDSCH</w:t>
      </w:r>
      <w:r w:rsidR="00B957C2">
        <w:rPr>
          <w:sz w:val="20"/>
          <w:lang w:eastAsia="x-none"/>
        </w:rPr>
        <w:t xml:space="preserve"> is indicated to UE </w:t>
      </w:r>
      <w:r w:rsidR="00072868">
        <w:rPr>
          <w:sz w:val="20"/>
          <w:lang w:eastAsia="x-none"/>
        </w:rPr>
        <w:t>either implicitly by following the lowest configured coreset or via MAC-CE/DCI based TCI switch</w:t>
      </w:r>
      <w:r w:rsidR="00452334">
        <w:rPr>
          <w:sz w:val="20"/>
          <w:lang w:eastAsia="x-none"/>
        </w:rPr>
        <w:t xml:space="preserve">/activation. While UL can employ the MAC-CE based spatial relationship change </w:t>
      </w:r>
      <w:r w:rsidR="00955D70">
        <w:rPr>
          <w:sz w:val="20"/>
          <w:lang w:eastAsia="x-none"/>
        </w:rPr>
        <w:t>and a separately indicated PL-RS provision.</w:t>
      </w:r>
      <w:r w:rsidR="00900125">
        <w:rPr>
          <w:sz w:val="20"/>
          <w:lang w:eastAsia="x-none"/>
        </w:rPr>
        <w:t xml:space="preserve"> For efficiency, </w:t>
      </w:r>
      <w:r w:rsidR="007C270E">
        <w:rPr>
          <w:sz w:val="20"/>
          <w:lang w:eastAsia="x-none"/>
        </w:rPr>
        <w:t xml:space="preserve">it is aimed to have a mechanism for jointly switching </w:t>
      </w:r>
      <w:r w:rsidR="00C13F78">
        <w:rPr>
          <w:sz w:val="20"/>
          <w:lang w:eastAsia="x-none"/>
        </w:rPr>
        <w:t xml:space="preserve">the QCL source </w:t>
      </w:r>
      <w:r w:rsidR="00A678CB">
        <w:rPr>
          <w:sz w:val="20"/>
          <w:lang w:eastAsia="x-none"/>
        </w:rPr>
        <w:t>reference signals</w:t>
      </w:r>
      <w:r w:rsidR="00900125">
        <w:rPr>
          <w:sz w:val="20"/>
          <w:lang w:eastAsia="x-none"/>
        </w:rPr>
        <w:t xml:space="preserve"> for both UL and DL</w:t>
      </w:r>
      <w:r w:rsidR="00A678CB">
        <w:rPr>
          <w:sz w:val="20"/>
          <w:lang w:eastAsia="x-none"/>
        </w:rPr>
        <w:t xml:space="preserve"> in what’s termed as </w:t>
      </w:r>
      <w:r w:rsidR="00774D56">
        <w:rPr>
          <w:sz w:val="20"/>
          <w:lang w:eastAsia="x-none"/>
        </w:rPr>
        <w:t xml:space="preserve">the </w:t>
      </w:r>
      <w:r w:rsidR="00A678CB">
        <w:rPr>
          <w:sz w:val="20"/>
          <w:lang w:eastAsia="x-none"/>
        </w:rPr>
        <w:t xml:space="preserve">unified TCI state. </w:t>
      </w:r>
    </w:p>
    <w:p w14:paraId="19402955" w14:textId="49D21820" w:rsidR="00ED3125" w:rsidRDefault="00DF2FB2" w:rsidP="008F6807">
      <w:p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>Per</w:t>
      </w:r>
      <w:r w:rsidR="00FE2323">
        <w:rPr>
          <w:sz w:val="20"/>
          <w:lang w:eastAsia="x-none"/>
        </w:rPr>
        <w:t xml:space="preserve"> our </w:t>
      </w:r>
      <w:r>
        <w:rPr>
          <w:sz w:val="20"/>
          <w:lang w:eastAsia="x-none"/>
        </w:rPr>
        <w:t>reading of the RAN1 agreements</w:t>
      </w:r>
      <w:r w:rsidR="00FE2323">
        <w:rPr>
          <w:sz w:val="20"/>
          <w:lang w:eastAsia="x-none"/>
        </w:rPr>
        <w:t xml:space="preserve">, the unified TCI framework </w:t>
      </w:r>
      <w:r w:rsidR="00E30971">
        <w:rPr>
          <w:sz w:val="20"/>
          <w:lang w:eastAsia="x-none"/>
        </w:rPr>
        <w:t xml:space="preserve">shall </w:t>
      </w:r>
      <w:r w:rsidR="00B029DC">
        <w:rPr>
          <w:sz w:val="20"/>
          <w:lang w:eastAsia="x-none"/>
        </w:rPr>
        <w:t>support</w:t>
      </w:r>
      <w:r w:rsidR="00E30971">
        <w:rPr>
          <w:sz w:val="20"/>
          <w:lang w:eastAsia="x-none"/>
        </w:rPr>
        <w:t xml:space="preserve"> following tasks.</w:t>
      </w:r>
    </w:p>
    <w:p w14:paraId="58EFC5C1" w14:textId="02E1DD45" w:rsidR="00E30971" w:rsidRPr="007510B2" w:rsidRDefault="00F2714D" w:rsidP="00C00ACC">
      <w:pPr>
        <w:pStyle w:val="ListParagraph"/>
        <w:numPr>
          <w:ilvl w:val="0"/>
          <w:numId w:val="12"/>
        </w:numPr>
        <w:spacing w:before="120"/>
        <w:rPr>
          <w:sz w:val="20"/>
          <w:lang w:eastAsia="x-none"/>
        </w:rPr>
      </w:pPr>
      <w:r w:rsidRPr="007510B2">
        <w:rPr>
          <w:sz w:val="20"/>
          <w:lang w:eastAsia="x-none"/>
        </w:rPr>
        <w:t xml:space="preserve">Joint UL/DL </w:t>
      </w:r>
      <w:r w:rsidR="00F66023" w:rsidRPr="007510B2">
        <w:rPr>
          <w:sz w:val="20"/>
          <w:lang w:eastAsia="x-none"/>
        </w:rPr>
        <w:t xml:space="preserve">beam indication </w:t>
      </w:r>
      <w:r w:rsidR="009969A7" w:rsidRPr="007510B2">
        <w:rPr>
          <w:sz w:val="20"/>
          <w:lang w:eastAsia="x-none"/>
        </w:rPr>
        <w:t>through unified TCI</w:t>
      </w:r>
    </w:p>
    <w:p w14:paraId="2DF24D2D" w14:textId="10146AD1" w:rsidR="009969A7" w:rsidRPr="007510B2" w:rsidRDefault="009969A7" w:rsidP="00C00ACC">
      <w:pPr>
        <w:pStyle w:val="ListParagraph"/>
        <w:numPr>
          <w:ilvl w:val="0"/>
          <w:numId w:val="12"/>
        </w:numPr>
        <w:spacing w:before="120"/>
        <w:rPr>
          <w:sz w:val="20"/>
          <w:lang w:eastAsia="x-none"/>
        </w:rPr>
      </w:pPr>
      <w:r w:rsidRPr="007510B2">
        <w:rPr>
          <w:sz w:val="20"/>
          <w:lang w:eastAsia="x-none"/>
        </w:rPr>
        <w:t xml:space="preserve">Separate DL or separate UL </w:t>
      </w:r>
      <w:r w:rsidR="00E842CD" w:rsidRPr="007510B2">
        <w:rPr>
          <w:sz w:val="20"/>
          <w:lang w:eastAsia="x-none"/>
        </w:rPr>
        <w:t xml:space="preserve">beam indication </w:t>
      </w:r>
      <w:proofErr w:type="spellStart"/>
      <w:r w:rsidR="00E842CD" w:rsidRPr="007510B2">
        <w:rPr>
          <w:sz w:val="20"/>
          <w:lang w:eastAsia="x-none"/>
        </w:rPr>
        <w:t>throught</w:t>
      </w:r>
      <w:proofErr w:type="spellEnd"/>
      <w:r w:rsidR="00E842CD" w:rsidRPr="007510B2">
        <w:rPr>
          <w:sz w:val="20"/>
          <w:lang w:eastAsia="x-none"/>
        </w:rPr>
        <w:t xml:space="preserve"> unified TCI</w:t>
      </w:r>
    </w:p>
    <w:p w14:paraId="7A529BB4" w14:textId="326CD8EA" w:rsidR="00E842CD" w:rsidRPr="007510B2" w:rsidRDefault="00BA7127" w:rsidP="00C00ACC">
      <w:pPr>
        <w:pStyle w:val="ListParagraph"/>
        <w:numPr>
          <w:ilvl w:val="0"/>
          <w:numId w:val="12"/>
        </w:num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>In addition, p</w:t>
      </w:r>
      <w:r w:rsidR="00AD5006" w:rsidRPr="007510B2">
        <w:rPr>
          <w:sz w:val="20"/>
          <w:lang w:eastAsia="x-none"/>
        </w:rPr>
        <w:t xml:space="preserve">rovision of PL-RS </w:t>
      </w:r>
      <w:r w:rsidR="00796E28" w:rsidRPr="007510B2">
        <w:rPr>
          <w:sz w:val="20"/>
          <w:lang w:eastAsia="x-none"/>
        </w:rPr>
        <w:t>as part of or</w:t>
      </w:r>
      <w:r w:rsidR="00F35E67" w:rsidRPr="007510B2">
        <w:rPr>
          <w:sz w:val="20"/>
          <w:lang w:eastAsia="x-none"/>
        </w:rPr>
        <w:t>,</w:t>
      </w:r>
      <w:r w:rsidR="00796E28" w:rsidRPr="007510B2">
        <w:rPr>
          <w:sz w:val="20"/>
          <w:lang w:eastAsia="x-none"/>
        </w:rPr>
        <w:t xml:space="preserve"> associated with joint </w:t>
      </w:r>
      <w:r w:rsidR="00CF2707" w:rsidRPr="007510B2">
        <w:rPr>
          <w:sz w:val="20"/>
          <w:lang w:eastAsia="x-none"/>
        </w:rPr>
        <w:t>DL/UL TCI or separate DL/UL TCI</w:t>
      </w:r>
    </w:p>
    <w:p w14:paraId="5BDD351D" w14:textId="77777777" w:rsidR="00282C68" w:rsidRDefault="007510B2" w:rsidP="008F6807">
      <w:p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 xml:space="preserve">With these in mind, </w:t>
      </w:r>
      <w:r w:rsidR="00ED00C3">
        <w:rPr>
          <w:sz w:val="20"/>
          <w:lang w:eastAsia="x-none"/>
        </w:rPr>
        <w:t xml:space="preserve">a more detailed </w:t>
      </w:r>
      <w:r w:rsidR="006B702B">
        <w:rPr>
          <w:sz w:val="20"/>
          <w:lang w:eastAsia="x-none"/>
        </w:rPr>
        <w:t>prediction</w:t>
      </w:r>
      <w:r w:rsidR="00ED00C3">
        <w:rPr>
          <w:sz w:val="20"/>
          <w:lang w:eastAsia="x-none"/>
        </w:rPr>
        <w:t xml:space="preserve"> on the RRM impacts</w:t>
      </w:r>
      <w:r w:rsidR="006B702B">
        <w:rPr>
          <w:sz w:val="20"/>
          <w:lang w:eastAsia="x-none"/>
        </w:rPr>
        <w:t xml:space="preserve"> </w:t>
      </w:r>
      <w:r w:rsidR="00282C68">
        <w:rPr>
          <w:sz w:val="20"/>
          <w:lang w:eastAsia="x-none"/>
        </w:rPr>
        <w:t>can be made.</w:t>
      </w:r>
    </w:p>
    <w:p w14:paraId="524B4982" w14:textId="39EFE777" w:rsidR="00402CCC" w:rsidRDefault="00720D1E" w:rsidP="008F6807">
      <w:p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 xml:space="preserve">In current RAN4 spec of 38.133, </w:t>
      </w:r>
      <w:r w:rsidR="009F1752">
        <w:rPr>
          <w:sz w:val="20"/>
          <w:lang w:eastAsia="x-none"/>
        </w:rPr>
        <w:t>requirements on the TCI switch</w:t>
      </w:r>
      <w:r w:rsidR="00B041E7">
        <w:rPr>
          <w:sz w:val="20"/>
          <w:lang w:eastAsia="x-none"/>
        </w:rPr>
        <w:t xml:space="preserve"> delay are defined in section 8.10 for </w:t>
      </w:r>
      <w:r w:rsidR="00846AB4">
        <w:rPr>
          <w:sz w:val="20"/>
          <w:lang w:eastAsia="x-none"/>
        </w:rPr>
        <w:t>active TCI state(list)</w:t>
      </w:r>
      <w:r w:rsidR="00213259">
        <w:rPr>
          <w:sz w:val="20"/>
          <w:lang w:eastAsia="x-none"/>
        </w:rPr>
        <w:t xml:space="preserve"> change through RRC/MAC-CE and DCI. With </w:t>
      </w:r>
      <w:r w:rsidR="00F22882">
        <w:rPr>
          <w:sz w:val="20"/>
          <w:lang w:eastAsia="x-none"/>
        </w:rPr>
        <w:t xml:space="preserve">the </w:t>
      </w:r>
      <w:r w:rsidR="00213259">
        <w:rPr>
          <w:sz w:val="20"/>
          <w:lang w:eastAsia="x-none"/>
        </w:rPr>
        <w:t xml:space="preserve">unified TCI, </w:t>
      </w:r>
      <w:r w:rsidR="00367767">
        <w:rPr>
          <w:sz w:val="20"/>
          <w:lang w:eastAsia="x-none"/>
        </w:rPr>
        <w:t>new requirements may have to be introduced for the joint UL/DL TCI switch</w:t>
      </w:r>
      <w:r w:rsidR="004548F1">
        <w:rPr>
          <w:sz w:val="20"/>
          <w:lang w:eastAsia="x-none"/>
        </w:rPr>
        <w:t xml:space="preserve"> while separate UL TCI swich </w:t>
      </w:r>
      <w:r w:rsidR="003E5B30">
        <w:rPr>
          <w:sz w:val="20"/>
          <w:lang w:eastAsia="x-none"/>
        </w:rPr>
        <w:t xml:space="preserve">shall be specified in a similar </w:t>
      </w:r>
      <w:r w:rsidR="00FF289C">
        <w:rPr>
          <w:sz w:val="20"/>
          <w:lang w:eastAsia="x-none"/>
        </w:rPr>
        <w:t xml:space="preserve">context as section </w:t>
      </w:r>
      <w:r w:rsidR="00BB4DF6">
        <w:rPr>
          <w:sz w:val="20"/>
          <w:lang w:eastAsia="x-none"/>
        </w:rPr>
        <w:t>8.12 for uplink spatial relation switch delay. RAN4 may further discuss whether to merge</w:t>
      </w:r>
      <w:r w:rsidR="008B1183">
        <w:rPr>
          <w:sz w:val="20"/>
          <w:lang w:eastAsia="x-none"/>
        </w:rPr>
        <w:t xml:space="preserve"> with existing sections</w:t>
      </w:r>
      <w:r w:rsidR="00BB4DF6">
        <w:rPr>
          <w:sz w:val="20"/>
          <w:lang w:eastAsia="x-none"/>
        </w:rPr>
        <w:t xml:space="preserve"> </w:t>
      </w:r>
      <w:r w:rsidR="00AB036E">
        <w:rPr>
          <w:sz w:val="20"/>
          <w:lang w:eastAsia="x-none"/>
        </w:rPr>
        <w:t xml:space="preserve">or have a separate section for </w:t>
      </w:r>
      <w:r w:rsidR="008B1183">
        <w:rPr>
          <w:sz w:val="20"/>
          <w:lang w:eastAsia="x-none"/>
        </w:rPr>
        <w:t>unified TCI related requirements.</w:t>
      </w:r>
      <w:r w:rsidR="00BD4F35">
        <w:rPr>
          <w:sz w:val="20"/>
          <w:lang w:eastAsia="x-none"/>
        </w:rPr>
        <w:t xml:space="preserve"> In our view, at least joint UL/DL TCI switch is </w:t>
      </w:r>
      <w:r w:rsidR="009A0AA6">
        <w:rPr>
          <w:sz w:val="20"/>
          <w:lang w:eastAsia="x-none"/>
        </w:rPr>
        <w:t xml:space="preserve">a new scenario </w:t>
      </w:r>
      <w:r w:rsidR="006E66D0">
        <w:rPr>
          <w:sz w:val="20"/>
          <w:lang w:eastAsia="x-none"/>
        </w:rPr>
        <w:t>that</w:t>
      </w:r>
      <w:r w:rsidR="009A0AA6">
        <w:rPr>
          <w:sz w:val="20"/>
          <w:lang w:eastAsia="x-none"/>
        </w:rPr>
        <w:t xml:space="preserve"> can be specified separately. </w:t>
      </w:r>
    </w:p>
    <w:p w14:paraId="79D4ED25" w14:textId="77777777" w:rsidR="002A5FD1" w:rsidRPr="00CD6405" w:rsidRDefault="00A31F75" w:rsidP="008F6807">
      <w:pPr>
        <w:spacing w:before="120"/>
        <w:rPr>
          <w:b/>
          <w:bCs/>
          <w:sz w:val="20"/>
          <w:lang w:eastAsia="x-none"/>
        </w:rPr>
      </w:pPr>
      <w:r w:rsidRPr="00CD6405">
        <w:rPr>
          <w:b/>
          <w:bCs/>
          <w:sz w:val="20"/>
          <w:lang w:eastAsia="x-none"/>
        </w:rPr>
        <w:t xml:space="preserve">Observation3: Separate DL unified TCI state switch may be </w:t>
      </w:r>
      <w:proofErr w:type="gramStart"/>
      <w:r w:rsidRPr="00CD6405">
        <w:rPr>
          <w:b/>
          <w:bCs/>
          <w:sz w:val="20"/>
          <w:lang w:eastAsia="x-none"/>
        </w:rPr>
        <w:t>similar to</w:t>
      </w:r>
      <w:proofErr w:type="gramEnd"/>
      <w:r w:rsidRPr="00CD6405">
        <w:rPr>
          <w:b/>
          <w:bCs/>
          <w:sz w:val="20"/>
          <w:lang w:eastAsia="x-none"/>
        </w:rPr>
        <w:t xml:space="preserve"> legacy TCI switch</w:t>
      </w:r>
      <w:r w:rsidR="00853875" w:rsidRPr="00CD6405">
        <w:rPr>
          <w:b/>
          <w:bCs/>
          <w:sz w:val="20"/>
          <w:lang w:eastAsia="x-none"/>
        </w:rPr>
        <w:t xml:space="preserve">. Separate UL unified TCI switch perform similar task as legacy UL spatial relation change while joint UL/DL TCI switch </w:t>
      </w:r>
      <w:r w:rsidR="002A5FD1" w:rsidRPr="00CD6405">
        <w:rPr>
          <w:b/>
          <w:bCs/>
          <w:sz w:val="20"/>
          <w:lang w:eastAsia="x-none"/>
        </w:rPr>
        <w:t>is a new scenario to be defined.</w:t>
      </w:r>
    </w:p>
    <w:p w14:paraId="31B1CB73" w14:textId="764AE677" w:rsidR="00EE6EB0" w:rsidRPr="003E77D4" w:rsidRDefault="002A5FD1" w:rsidP="008F6807">
      <w:pPr>
        <w:spacing w:before="120"/>
        <w:rPr>
          <w:b/>
          <w:bCs/>
          <w:sz w:val="20"/>
          <w:lang w:eastAsia="x-none"/>
        </w:rPr>
      </w:pPr>
      <w:r w:rsidRPr="003E77D4">
        <w:rPr>
          <w:b/>
          <w:bCs/>
          <w:sz w:val="20"/>
          <w:lang w:eastAsia="x-none"/>
        </w:rPr>
        <w:t>Proposal1</w:t>
      </w:r>
      <w:r w:rsidR="00FC43DC" w:rsidRPr="003E77D4">
        <w:rPr>
          <w:b/>
          <w:bCs/>
          <w:sz w:val="20"/>
          <w:lang w:eastAsia="x-none"/>
        </w:rPr>
        <w:t xml:space="preserve">: </w:t>
      </w:r>
      <w:r w:rsidR="004A7734" w:rsidRPr="003E77D4">
        <w:rPr>
          <w:b/>
          <w:bCs/>
          <w:sz w:val="20"/>
          <w:lang w:eastAsia="x-none"/>
        </w:rPr>
        <w:t>R</w:t>
      </w:r>
      <w:r w:rsidR="008217A1">
        <w:rPr>
          <w:b/>
          <w:bCs/>
          <w:sz w:val="20"/>
          <w:lang w:eastAsia="x-none"/>
        </w:rPr>
        <w:t>AN</w:t>
      </w:r>
      <w:r w:rsidR="004A7734" w:rsidRPr="003E77D4">
        <w:rPr>
          <w:b/>
          <w:bCs/>
          <w:sz w:val="20"/>
          <w:lang w:eastAsia="x-none"/>
        </w:rPr>
        <w:t>4 to specify the requirements for the joint UL/DL TCI switch delay.</w:t>
      </w:r>
    </w:p>
    <w:p w14:paraId="49405752" w14:textId="77C1BDB4" w:rsidR="004A7734" w:rsidRPr="003E77D4" w:rsidRDefault="004A7734" w:rsidP="008F6807">
      <w:pPr>
        <w:spacing w:before="120"/>
        <w:rPr>
          <w:b/>
          <w:bCs/>
          <w:sz w:val="20"/>
          <w:lang w:eastAsia="x-none"/>
        </w:rPr>
      </w:pPr>
      <w:r w:rsidRPr="003E77D4">
        <w:rPr>
          <w:b/>
          <w:bCs/>
          <w:sz w:val="20"/>
          <w:lang w:eastAsia="x-none"/>
        </w:rPr>
        <w:t xml:space="preserve">Proposal1.1: </w:t>
      </w:r>
      <w:r w:rsidR="00053C24" w:rsidRPr="003E77D4">
        <w:rPr>
          <w:b/>
          <w:bCs/>
          <w:sz w:val="20"/>
          <w:lang w:eastAsia="x-none"/>
        </w:rPr>
        <w:t xml:space="preserve">For completeness, requirements shall be discussed for </w:t>
      </w:r>
      <w:r w:rsidR="00BF1C9E">
        <w:rPr>
          <w:b/>
          <w:bCs/>
          <w:sz w:val="20"/>
          <w:lang w:eastAsia="x-none"/>
        </w:rPr>
        <w:t>separate DL only</w:t>
      </w:r>
      <w:r w:rsidR="00053C24" w:rsidRPr="003E77D4">
        <w:rPr>
          <w:b/>
          <w:bCs/>
          <w:sz w:val="20"/>
          <w:lang w:eastAsia="x-none"/>
        </w:rPr>
        <w:t xml:space="preserve"> TCI switch and UL </w:t>
      </w:r>
      <w:r w:rsidR="00BF1C9E">
        <w:rPr>
          <w:b/>
          <w:bCs/>
          <w:sz w:val="20"/>
          <w:lang w:eastAsia="x-none"/>
        </w:rPr>
        <w:t>only</w:t>
      </w:r>
      <w:r w:rsidR="00053C24" w:rsidRPr="003E77D4">
        <w:rPr>
          <w:b/>
          <w:bCs/>
          <w:sz w:val="20"/>
          <w:lang w:eastAsia="x-none"/>
        </w:rPr>
        <w:t xml:space="preserve"> TCI switch</w:t>
      </w:r>
      <w:r w:rsidR="000613CB" w:rsidRPr="003E77D4">
        <w:rPr>
          <w:b/>
          <w:bCs/>
          <w:sz w:val="20"/>
          <w:lang w:eastAsia="x-none"/>
        </w:rPr>
        <w:t xml:space="preserve"> respectively</w:t>
      </w:r>
      <w:r w:rsidR="00531842">
        <w:rPr>
          <w:b/>
          <w:bCs/>
          <w:sz w:val="20"/>
          <w:lang w:eastAsia="x-none"/>
        </w:rPr>
        <w:t xml:space="preserve"> as well</w:t>
      </w:r>
      <w:r w:rsidR="000613CB" w:rsidRPr="003E77D4">
        <w:rPr>
          <w:b/>
          <w:bCs/>
          <w:sz w:val="20"/>
          <w:lang w:eastAsia="x-none"/>
        </w:rPr>
        <w:t xml:space="preserve">. </w:t>
      </w:r>
    </w:p>
    <w:p w14:paraId="774AA38D" w14:textId="7388F723" w:rsidR="000613CB" w:rsidRDefault="00C06FD3" w:rsidP="008F6807">
      <w:p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 xml:space="preserve">Besides, as RAN1 has agreed to specify the design for supporting PL-RS update </w:t>
      </w:r>
      <w:r w:rsidR="00685AD8">
        <w:rPr>
          <w:sz w:val="20"/>
          <w:lang w:eastAsia="x-none"/>
        </w:rPr>
        <w:t xml:space="preserve">via unified TCI but what remains open is whether PL-RS is provided as part of the unified TCI or associated with the </w:t>
      </w:r>
      <w:r w:rsidR="005672D5">
        <w:rPr>
          <w:sz w:val="20"/>
          <w:lang w:eastAsia="x-none"/>
        </w:rPr>
        <w:t xml:space="preserve">UL TCI state.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76CB1" w14:paraId="4079E7CB" w14:textId="77777777" w:rsidTr="00576CB1">
        <w:tc>
          <w:tcPr>
            <w:tcW w:w="9621" w:type="dxa"/>
          </w:tcPr>
          <w:p w14:paraId="1FBE33CF" w14:textId="77777777" w:rsidR="00576CB1" w:rsidRPr="00861A91" w:rsidRDefault="00576CB1" w:rsidP="00576CB1">
            <w:pPr>
              <w:snapToGrid w:val="0"/>
              <w:rPr>
                <w:rFonts w:cs="Times"/>
                <w:i/>
                <w:iCs/>
                <w:sz w:val="16"/>
                <w:szCs w:val="14"/>
                <w:highlight w:val="green"/>
              </w:rPr>
            </w:pPr>
            <w:r w:rsidRPr="00861A91">
              <w:rPr>
                <w:rFonts w:cs="Times"/>
                <w:b/>
                <w:i/>
                <w:iCs/>
                <w:sz w:val="16"/>
                <w:szCs w:val="14"/>
                <w:highlight w:val="green"/>
              </w:rPr>
              <w:t>Agreement</w:t>
            </w:r>
          </w:p>
          <w:p w14:paraId="5ED6569A" w14:textId="77777777" w:rsidR="00576CB1" w:rsidRPr="00861A91" w:rsidRDefault="00576CB1" w:rsidP="00576CB1">
            <w:pPr>
              <w:snapToGrid w:val="0"/>
              <w:rPr>
                <w:rFonts w:cs="Times"/>
                <w:i/>
                <w:iCs/>
                <w:sz w:val="16"/>
                <w:szCs w:val="14"/>
              </w:rPr>
            </w:pPr>
            <w:r w:rsidRPr="00861A91">
              <w:rPr>
                <w:rFonts w:cs="Times"/>
                <w:i/>
                <w:iCs/>
                <w:sz w:val="16"/>
                <w:szCs w:val="14"/>
              </w:rPr>
              <w:t>On path-loss measurement for Rel.17 unified TCI framework</w:t>
            </w:r>
            <w:r w:rsidRPr="00861A91">
              <w:rPr>
                <w:rFonts w:cs="Times"/>
                <w:i/>
                <w:iCs/>
                <w:sz w:val="16"/>
                <w:szCs w:val="14"/>
                <w:lang w:eastAsia="ja-JP"/>
              </w:rPr>
              <w:t>, a PL-RS (configured for path-loss calculation) is either included in</w:t>
            </w:r>
            <w:r w:rsidRPr="00861A91">
              <w:rPr>
                <w:rStyle w:val="apple-converted-space"/>
                <w:rFonts w:cs="Times"/>
                <w:i/>
                <w:iCs/>
                <w:sz w:val="16"/>
                <w:szCs w:val="14"/>
                <w:lang w:eastAsia="ja-JP"/>
              </w:rPr>
              <w:t> </w:t>
            </w:r>
            <w:r w:rsidRPr="00861A91">
              <w:rPr>
                <w:rStyle w:val="apple-converted-space"/>
                <w:rFonts w:cs="Times"/>
                <w:i/>
                <w:iCs/>
                <w:sz w:val="16"/>
                <w:szCs w:val="14"/>
              </w:rPr>
              <w:t xml:space="preserve">UL </w:t>
            </w:r>
            <w:r w:rsidRPr="00861A91">
              <w:rPr>
                <w:rStyle w:val="apple-converted-space"/>
                <w:rFonts w:cs="Times"/>
                <w:i/>
                <w:iCs/>
                <w:sz w:val="16"/>
                <w:szCs w:val="14"/>
                <w:lang w:eastAsia="ja-JP"/>
              </w:rPr>
              <w:t>TCI state</w:t>
            </w:r>
            <w:r w:rsidRPr="00861A91">
              <w:rPr>
                <w:rStyle w:val="apple-converted-space"/>
                <w:rFonts w:cs="Times"/>
                <w:i/>
                <w:iCs/>
                <w:sz w:val="16"/>
                <w:szCs w:val="14"/>
              </w:rPr>
              <w:t xml:space="preserve"> or (if applicable) joint TCI state</w:t>
            </w:r>
            <w:r w:rsidRPr="00861A91">
              <w:rPr>
                <w:rStyle w:val="apple-converted-space"/>
                <w:rFonts w:cs="Times"/>
                <w:i/>
                <w:iCs/>
                <w:sz w:val="16"/>
                <w:szCs w:val="14"/>
                <w:lang w:eastAsia="ja-JP"/>
              </w:rPr>
              <w:t xml:space="preserve"> or associated with </w:t>
            </w:r>
            <w:r w:rsidRPr="00861A91">
              <w:rPr>
                <w:rFonts w:cs="Times"/>
                <w:i/>
                <w:iCs/>
                <w:sz w:val="16"/>
                <w:szCs w:val="14"/>
                <w:lang w:eastAsia="ja-JP"/>
              </w:rPr>
              <w:t>UL TCI state or (if applicable) joint TCI state.</w:t>
            </w:r>
          </w:p>
          <w:p w14:paraId="5FC539F2" w14:textId="77777777" w:rsidR="00576CB1" w:rsidRPr="00861A91" w:rsidRDefault="00576CB1" w:rsidP="00C00ACC">
            <w:pPr>
              <w:pStyle w:val="ListParagraph"/>
              <w:numPr>
                <w:ilvl w:val="0"/>
                <w:numId w:val="13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textAlignment w:val="auto"/>
              <w:rPr>
                <w:rFonts w:cs="Times"/>
                <w:i/>
                <w:iCs/>
                <w:sz w:val="16"/>
                <w:szCs w:val="14"/>
                <w:lang w:eastAsia="ko-KR"/>
              </w:rPr>
            </w:pPr>
            <w:r w:rsidRPr="00861A91">
              <w:rPr>
                <w:rStyle w:val="msoins0"/>
                <w:rFonts w:eastAsia="Times New Roman" w:cs="Times"/>
                <w:i/>
                <w:iCs/>
                <w:sz w:val="16"/>
                <w:szCs w:val="14"/>
              </w:rPr>
              <w:t>Whether a UE supports “beam misalignment or not” (detailed definition FFS)</w:t>
            </w:r>
            <w:r w:rsidRPr="00861A91">
              <w:rPr>
                <w:rStyle w:val="apple-converted-space"/>
                <w:rFonts w:eastAsia="Times New Roman" w:cs="Times"/>
                <w:i/>
                <w:iCs/>
                <w:sz w:val="16"/>
                <w:szCs w:val="14"/>
              </w:rPr>
              <w:t> </w:t>
            </w:r>
            <w:r w:rsidRPr="00861A91">
              <w:rPr>
                <w:rStyle w:val="msoins0"/>
                <w:rFonts w:eastAsia="Times New Roman" w:cs="Times"/>
                <w:i/>
                <w:iCs/>
                <w:sz w:val="16"/>
                <w:szCs w:val="14"/>
              </w:rPr>
              <w:t>between</w:t>
            </w:r>
            <w:r w:rsidRPr="00861A91">
              <w:rPr>
                <w:rStyle w:val="apple-converted-space"/>
                <w:rFonts w:eastAsia="Times New Roman" w:cs="Times"/>
                <w:i/>
                <w:iCs/>
                <w:sz w:val="16"/>
                <w:szCs w:val="14"/>
              </w:rPr>
              <w:t> </w:t>
            </w:r>
            <w:r w:rsidRPr="00861A91">
              <w:rPr>
                <w:rStyle w:val="apple-converted-space"/>
                <w:rFonts w:cs="Times"/>
                <w:i/>
                <w:iCs/>
                <w:sz w:val="16"/>
                <w:szCs w:val="14"/>
                <w:lang w:eastAsia="ja-JP"/>
              </w:rPr>
              <w:t>the</w:t>
            </w:r>
            <w:r w:rsidRPr="00861A91">
              <w:rPr>
                <w:rFonts w:cs="Times"/>
                <w:i/>
                <w:iCs/>
                <w:sz w:val="16"/>
                <w:szCs w:val="14"/>
                <w:lang w:eastAsia="ja-JP"/>
              </w:rPr>
              <w:t xml:space="preserve"> DL </w:t>
            </w:r>
            <w:r w:rsidRPr="00861A91">
              <w:rPr>
                <w:rFonts w:eastAsia="Times New Roman" w:cs="Times"/>
                <w:i/>
                <w:iCs/>
                <w:sz w:val="16"/>
                <w:szCs w:val="14"/>
              </w:rPr>
              <w:t xml:space="preserve">source </w:t>
            </w:r>
            <w:r w:rsidRPr="00861A91">
              <w:rPr>
                <w:rFonts w:cs="Times"/>
                <w:i/>
                <w:iCs/>
                <w:sz w:val="16"/>
                <w:szCs w:val="14"/>
                <w:lang w:eastAsia="ja-JP"/>
              </w:rPr>
              <w:t>RS in</w:t>
            </w:r>
            <w:r w:rsidRPr="00861A91">
              <w:rPr>
                <w:rStyle w:val="apple-converted-space"/>
                <w:rFonts w:cs="Times"/>
                <w:i/>
                <w:iCs/>
                <w:sz w:val="16"/>
                <w:szCs w:val="14"/>
                <w:lang w:eastAsia="ja-JP"/>
              </w:rPr>
              <w:t> </w:t>
            </w:r>
            <w:r w:rsidRPr="00861A91">
              <w:rPr>
                <w:rFonts w:cs="Times"/>
                <w:i/>
                <w:iCs/>
                <w:sz w:val="16"/>
                <w:szCs w:val="14"/>
                <w:lang w:eastAsia="ja-JP"/>
              </w:rPr>
              <w:t>the UL or (if applicable) joint TCI state</w:t>
            </w:r>
            <w:r w:rsidRPr="00861A91">
              <w:rPr>
                <w:rStyle w:val="apple-converted-space"/>
                <w:rFonts w:cs="Times"/>
                <w:i/>
                <w:iCs/>
                <w:sz w:val="16"/>
                <w:szCs w:val="14"/>
                <w:lang w:eastAsia="ja-JP"/>
              </w:rPr>
              <w:t> </w:t>
            </w:r>
            <w:r w:rsidRPr="00861A91">
              <w:rPr>
                <w:rFonts w:cs="Times"/>
                <w:i/>
                <w:iCs/>
                <w:sz w:val="16"/>
                <w:szCs w:val="14"/>
                <w:lang w:eastAsia="ja-JP"/>
              </w:rPr>
              <w:t>to provide spatial relation indication and the PL-RS is a UE capability</w:t>
            </w:r>
          </w:p>
          <w:p w14:paraId="2C4CD740" w14:textId="77777777" w:rsidR="00576CB1" w:rsidRPr="00861A91" w:rsidRDefault="00576CB1" w:rsidP="00C00ACC">
            <w:pPr>
              <w:pStyle w:val="ListParagraph"/>
              <w:numPr>
                <w:ilvl w:val="1"/>
                <w:numId w:val="13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textAlignment w:val="auto"/>
              <w:rPr>
                <w:rFonts w:cs="Times"/>
                <w:i/>
                <w:iCs/>
                <w:sz w:val="16"/>
                <w:szCs w:val="14"/>
                <w:lang w:eastAsia="ko-KR"/>
              </w:rPr>
            </w:pPr>
            <w:r w:rsidRPr="00861A91">
              <w:rPr>
                <w:rFonts w:cs="Times"/>
                <w:i/>
                <w:iCs/>
                <w:sz w:val="16"/>
                <w:szCs w:val="14"/>
                <w:lang w:eastAsia="ja-JP"/>
              </w:rPr>
              <w:t>Note: The term “</w:t>
            </w:r>
            <w:r w:rsidRPr="00861A91">
              <w:rPr>
                <w:rStyle w:val="msoins0"/>
                <w:rFonts w:eastAsia="Times New Roman" w:cs="Times"/>
                <w:i/>
                <w:iCs/>
                <w:sz w:val="16"/>
                <w:szCs w:val="14"/>
              </w:rPr>
              <w:t>beam misalignment</w:t>
            </w:r>
            <w:r w:rsidRPr="00861A91">
              <w:rPr>
                <w:rFonts w:cs="Times"/>
                <w:i/>
                <w:iCs/>
                <w:sz w:val="16"/>
                <w:szCs w:val="14"/>
                <w:lang w:eastAsia="ja-JP"/>
              </w:rPr>
              <w:t>” is for discussion purpose only</w:t>
            </w:r>
          </w:p>
          <w:p w14:paraId="294E6808" w14:textId="77777777" w:rsidR="00861A91" w:rsidRPr="00861A91" w:rsidRDefault="00576CB1" w:rsidP="00C00ACC">
            <w:pPr>
              <w:pStyle w:val="ListParagraph"/>
              <w:numPr>
                <w:ilvl w:val="0"/>
                <w:numId w:val="13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textAlignment w:val="auto"/>
              <w:rPr>
                <w:rFonts w:cs="Times"/>
                <w:i/>
                <w:iCs/>
                <w:sz w:val="16"/>
                <w:szCs w:val="14"/>
                <w:lang w:eastAsia="ko-KR"/>
              </w:rPr>
            </w:pPr>
            <w:r w:rsidRPr="00861A91">
              <w:rPr>
                <w:rFonts w:cs="Times"/>
                <w:i/>
                <w:iCs/>
                <w:sz w:val="16"/>
                <w:szCs w:val="14"/>
                <w:lang w:eastAsia="ja-JP"/>
              </w:rPr>
              <w:t xml:space="preserve">Whether it is ‘included in’ or ‘associated with’ (including the manner it is performed and the </w:t>
            </w:r>
            <w:proofErr w:type="spellStart"/>
            <w:r w:rsidRPr="00861A91">
              <w:rPr>
                <w:rFonts w:cs="Times"/>
                <w:i/>
                <w:iCs/>
                <w:sz w:val="16"/>
                <w:szCs w:val="14"/>
                <w:lang w:eastAsia="ja-JP"/>
              </w:rPr>
              <w:t>signaling</w:t>
            </w:r>
            <w:proofErr w:type="spellEnd"/>
            <w:r w:rsidRPr="00861A91">
              <w:rPr>
                <w:rFonts w:cs="Times"/>
                <w:i/>
                <w:iCs/>
                <w:sz w:val="16"/>
                <w:szCs w:val="14"/>
                <w:lang w:eastAsia="ja-JP"/>
              </w:rPr>
              <w:t>) is up to RAN2</w:t>
            </w:r>
          </w:p>
          <w:p w14:paraId="7FE7C8D9" w14:textId="77777777" w:rsidR="00861A91" w:rsidRPr="00861A91" w:rsidRDefault="00576CB1" w:rsidP="00C00ACC">
            <w:pPr>
              <w:pStyle w:val="ListParagraph"/>
              <w:numPr>
                <w:ilvl w:val="0"/>
                <w:numId w:val="13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textAlignment w:val="auto"/>
              <w:rPr>
                <w:rFonts w:cs="Times"/>
                <w:i/>
                <w:iCs/>
                <w:sz w:val="16"/>
                <w:szCs w:val="14"/>
                <w:lang w:eastAsia="ko-KR"/>
              </w:rPr>
            </w:pPr>
            <w:r w:rsidRPr="00861A91">
              <w:rPr>
                <w:rFonts w:eastAsia="Times New Roman" w:cs="Times"/>
                <w:i/>
                <w:iCs/>
                <w:sz w:val="16"/>
                <w:szCs w:val="14"/>
              </w:rPr>
              <w:t>The UE maintains the PL-RS of the activated UL TCI state or (if applicable) joint TCI state</w:t>
            </w:r>
          </w:p>
          <w:p w14:paraId="36C50C69" w14:textId="3532FB84" w:rsidR="00576CB1" w:rsidRPr="00861A91" w:rsidRDefault="00576CB1" w:rsidP="00C00ACC">
            <w:pPr>
              <w:pStyle w:val="ListParagraph"/>
              <w:numPr>
                <w:ilvl w:val="0"/>
                <w:numId w:val="13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textAlignment w:val="auto"/>
              <w:rPr>
                <w:rFonts w:cs="Times"/>
                <w:i/>
                <w:iCs/>
                <w:sz w:val="16"/>
                <w:szCs w:val="14"/>
                <w:lang w:eastAsia="ko-KR"/>
              </w:rPr>
            </w:pPr>
            <w:r w:rsidRPr="00861A91">
              <w:rPr>
                <w:rFonts w:eastAsia="Times New Roman" w:cs="Times"/>
                <w:i/>
                <w:iCs/>
                <w:sz w:val="16"/>
                <w:szCs w:val="14"/>
              </w:rPr>
              <w:t>The maximum number of activated UL TCI states or (if applicable) joint TCI states per band per cell is a UE capability</w:t>
            </w:r>
          </w:p>
        </w:tc>
      </w:tr>
    </w:tbl>
    <w:p w14:paraId="687DF39F" w14:textId="57B61520" w:rsidR="00576CB1" w:rsidRPr="00172361" w:rsidRDefault="00CD6405" w:rsidP="008F6807">
      <w:pPr>
        <w:spacing w:before="120"/>
        <w:rPr>
          <w:b/>
          <w:bCs/>
          <w:sz w:val="20"/>
          <w:lang w:eastAsia="x-none"/>
        </w:rPr>
      </w:pPr>
      <w:r w:rsidRPr="00172361">
        <w:rPr>
          <w:b/>
          <w:bCs/>
          <w:sz w:val="20"/>
          <w:lang w:eastAsia="x-none"/>
        </w:rPr>
        <w:t xml:space="preserve">Observation4: RAN1 design supports PL-RS in the framework of unified TCI with pending open issues on the technical details. </w:t>
      </w:r>
    </w:p>
    <w:p w14:paraId="7F5542DD" w14:textId="4EB18F97" w:rsidR="00CD6405" w:rsidRDefault="00CD6405" w:rsidP="008F6807">
      <w:p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>Given obervation</w:t>
      </w:r>
      <w:r w:rsidR="0024016F">
        <w:rPr>
          <w:sz w:val="20"/>
          <w:lang w:eastAsia="x-none"/>
        </w:rPr>
        <w:t>4</w:t>
      </w:r>
      <w:r>
        <w:rPr>
          <w:sz w:val="20"/>
          <w:lang w:eastAsia="x-none"/>
        </w:rPr>
        <w:t xml:space="preserve">: it is necessary to specify the requirements for </w:t>
      </w:r>
      <w:r w:rsidR="00C75A86">
        <w:rPr>
          <w:sz w:val="20"/>
          <w:lang w:eastAsia="x-none"/>
        </w:rPr>
        <w:t xml:space="preserve">jointly update UL only TCI state and PL-RS. </w:t>
      </w:r>
      <w:r w:rsidR="00643E0B">
        <w:rPr>
          <w:sz w:val="20"/>
          <w:lang w:eastAsia="x-none"/>
        </w:rPr>
        <w:t xml:space="preserve">Note in legacy, </w:t>
      </w:r>
      <w:r w:rsidR="00E15B62">
        <w:rPr>
          <w:sz w:val="20"/>
          <w:lang w:eastAsia="x-none"/>
        </w:rPr>
        <w:t xml:space="preserve">network can </w:t>
      </w:r>
      <w:r w:rsidR="00E540EB">
        <w:rPr>
          <w:sz w:val="20"/>
          <w:lang w:eastAsia="x-none"/>
        </w:rPr>
        <w:t xml:space="preserve">issue two MAC-CE </w:t>
      </w:r>
      <w:r w:rsidR="00A112EE">
        <w:rPr>
          <w:sz w:val="20"/>
          <w:lang w:eastAsia="x-none"/>
        </w:rPr>
        <w:t xml:space="preserve">commands for UL spatial relation change and PL-RS update respectively. In R17, unified TCI </w:t>
      </w:r>
      <w:r w:rsidR="004C7519">
        <w:rPr>
          <w:sz w:val="20"/>
          <w:lang w:eastAsia="x-none"/>
        </w:rPr>
        <w:t xml:space="preserve">could enable </w:t>
      </w:r>
      <w:proofErr w:type="gramStart"/>
      <w:r w:rsidR="004C7519">
        <w:rPr>
          <w:sz w:val="20"/>
          <w:lang w:eastAsia="x-none"/>
        </w:rPr>
        <w:t>an</w:t>
      </w:r>
      <w:proofErr w:type="gramEnd"/>
      <w:r w:rsidR="004C7519">
        <w:rPr>
          <w:sz w:val="20"/>
          <w:lang w:eastAsia="x-none"/>
        </w:rPr>
        <w:t xml:space="preserve"> one-shot update for both. </w:t>
      </w:r>
    </w:p>
    <w:p w14:paraId="279AB8F3" w14:textId="0A6C6DC1" w:rsidR="00C75A86" w:rsidRPr="006079BE" w:rsidRDefault="00C75A86" w:rsidP="008F6807">
      <w:pPr>
        <w:spacing w:before="120"/>
        <w:rPr>
          <w:b/>
          <w:bCs/>
          <w:sz w:val="20"/>
          <w:lang w:eastAsia="x-none"/>
        </w:rPr>
      </w:pPr>
      <w:r w:rsidRPr="006079BE">
        <w:rPr>
          <w:b/>
          <w:bCs/>
          <w:sz w:val="20"/>
          <w:lang w:eastAsia="x-none"/>
        </w:rPr>
        <w:t>Proposal</w:t>
      </w:r>
      <w:r w:rsidR="00762E62" w:rsidRPr="006079BE">
        <w:rPr>
          <w:b/>
          <w:bCs/>
          <w:sz w:val="20"/>
          <w:lang w:eastAsia="x-none"/>
        </w:rPr>
        <w:t xml:space="preserve">2: RAN4 to specify the requirements for PL-RS update under the framework of R17 unified TCI </w:t>
      </w:r>
      <w:r w:rsidR="006079BE" w:rsidRPr="006079BE">
        <w:rPr>
          <w:b/>
          <w:bCs/>
          <w:sz w:val="20"/>
          <w:lang w:eastAsia="x-none"/>
        </w:rPr>
        <w:t>pending on finalized RAN1 design.</w:t>
      </w:r>
    </w:p>
    <w:p w14:paraId="7CBB3750" w14:textId="06D0BC5A" w:rsidR="006079BE" w:rsidRDefault="006079BE" w:rsidP="008F6807">
      <w:pPr>
        <w:spacing w:before="120"/>
        <w:rPr>
          <w:b/>
          <w:bCs/>
          <w:sz w:val="20"/>
          <w:lang w:eastAsia="x-none"/>
        </w:rPr>
      </w:pPr>
      <w:r w:rsidRPr="006079BE">
        <w:rPr>
          <w:b/>
          <w:bCs/>
          <w:sz w:val="20"/>
          <w:lang w:eastAsia="x-none"/>
        </w:rPr>
        <w:t>Proposal2.1: A joint PL-RS update and UL-only TCI state switch can be specified.</w:t>
      </w:r>
    </w:p>
    <w:p w14:paraId="09C87C4B" w14:textId="6654E813" w:rsidR="00D25800" w:rsidRPr="00CC6E58" w:rsidRDefault="00D25800" w:rsidP="00C00ACC">
      <w:pPr>
        <w:pStyle w:val="ListParagraph"/>
        <w:numPr>
          <w:ilvl w:val="0"/>
          <w:numId w:val="8"/>
        </w:numPr>
        <w:spacing w:before="120"/>
        <w:rPr>
          <w:b/>
          <w:bCs/>
          <w:sz w:val="18"/>
          <w:szCs w:val="18"/>
          <w:u w:val="single"/>
          <w:lang w:eastAsia="x-none"/>
        </w:rPr>
      </w:pPr>
      <w:r>
        <w:rPr>
          <w:b/>
          <w:bCs/>
          <w:sz w:val="20"/>
          <w:szCs w:val="18"/>
          <w:u w:val="single"/>
        </w:rPr>
        <w:t xml:space="preserve">Scope analysis in </w:t>
      </w:r>
      <w:r w:rsidR="00657A28">
        <w:rPr>
          <w:b/>
          <w:bCs/>
          <w:sz w:val="20"/>
          <w:szCs w:val="18"/>
          <w:u w:val="single"/>
        </w:rPr>
        <w:t>beam indication mechanisms</w:t>
      </w:r>
    </w:p>
    <w:p w14:paraId="53FB389F" w14:textId="77777777" w:rsidR="00997BB9" w:rsidRDefault="00B3472F" w:rsidP="00CC6E58">
      <w:p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>With the introduction of</w:t>
      </w:r>
      <w:r w:rsidR="00FF6405">
        <w:rPr>
          <w:sz w:val="20"/>
          <w:lang w:eastAsia="x-none"/>
        </w:rPr>
        <w:t xml:space="preserve"> unified TCI, </w:t>
      </w:r>
      <w:r w:rsidR="00572E87">
        <w:rPr>
          <w:sz w:val="20"/>
          <w:lang w:eastAsia="x-none"/>
        </w:rPr>
        <w:t xml:space="preserve">enhancements in the mechanism of beam indication are also being discussed by RAN1 in the topic of multiple beam operation. </w:t>
      </w:r>
      <w:r w:rsidR="009C07D6">
        <w:rPr>
          <w:sz w:val="20"/>
          <w:lang w:eastAsia="x-none"/>
        </w:rPr>
        <w:t xml:space="preserve">As UE can be configured by RRC with </w:t>
      </w:r>
      <w:r w:rsidR="002B6D31">
        <w:rPr>
          <w:sz w:val="20"/>
          <w:lang w:eastAsia="x-none"/>
        </w:rPr>
        <w:t>unified TCI</w:t>
      </w:r>
      <w:r w:rsidR="00A70077">
        <w:rPr>
          <w:sz w:val="20"/>
          <w:lang w:eastAsia="x-none"/>
        </w:rPr>
        <w:t xml:space="preserve">s for </w:t>
      </w:r>
      <w:proofErr w:type="gramStart"/>
      <w:r w:rsidR="00FE0983">
        <w:rPr>
          <w:sz w:val="20"/>
          <w:lang w:eastAsia="x-none"/>
        </w:rPr>
        <w:t>aforementioned use</w:t>
      </w:r>
      <w:proofErr w:type="gramEnd"/>
      <w:r w:rsidR="00FE0983">
        <w:rPr>
          <w:sz w:val="20"/>
          <w:lang w:eastAsia="x-none"/>
        </w:rPr>
        <w:t xml:space="preserve"> cases,</w:t>
      </w:r>
      <w:r w:rsidR="00FB361D">
        <w:rPr>
          <w:sz w:val="20"/>
          <w:lang w:eastAsia="x-none"/>
        </w:rPr>
        <w:t xml:space="preserve"> </w:t>
      </w:r>
      <w:r w:rsidR="00D80A5E">
        <w:rPr>
          <w:sz w:val="20"/>
          <w:lang w:eastAsia="x-none"/>
        </w:rPr>
        <w:t xml:space="preserve">existing RRC and MAC-CR based </w:t>
      </w:r>
      <w:r w:rsidR="00FE4A2F">
        <w:rPr>
          <w:sz w:val="20"/>
          <w:lang w:eastAsia="x-none"/>
        </w:rPr>
        <w:t xml:space="preserve">TCI switch can be expanded accordingly. </w:t>
      </w:r>
    </w:p>
    <w:p w14:paraId="6258012F" w14:textId="5A26F4E9" w:rsidR="00CC6E58" w:rsidRDefault="00997BB9" w:rsidP="00CC6E58">
      <w:p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>S</w:t>
      </w:r>
      <w:r w:rsidR="001D0E89">
        <w:rPr>
          <w:sz w:val="20"/>
          <w:lang w:eastAsia="x-none"/>
        </w:rPr>
        <w:t xml:space="preserve">ince RAN1 103-e, agreements were achieved </w:t>
      </w:r>
      <w:r w:rsidR="00012C51">
        <w:rPr>
          <w:sz w:val="20"/>
          <w:lang w:eastAsia="x-none"/>
        </w:rPr>
        <w:t>related to</w:t>
      </w:r>
      <w:r w:rsidR="001D0E89">
        <w:rPr>
          <w:sz w:val="20"/>
          <w:lang w:eastAsia="x-none"/>
        </w:rPr>
        <w:t xml:space="preserve"> enhancing </w:t>
      </w:r>
      <w:r w:rsidR="00A40430">
        <w:rPr>
          <w:sz w:val="20"/>
          <w:lang w:eastAsia="x-none"/>
        </w:rPr>
        <w:t xml:space="preserve">DCI based beam indication as </w:t>
      </w:r>
      <w:proofErr w:type="gramStart"/>
      <w:r w:rsidR="00A40430">
        <w:rPr>
          <w:sz w:val="20"/>
          <w:lang w:eastAsia="x-none"/>
        </w:rPr>
        <w:t>below</w:t>
      </w:r>
      <w:r w:rsidR="003215F7">
        <w:rPr>
          <w:sz w:val="20"/>
          <w:lang w:eastAsia="x-none"/>
        </w:rPr>
        <w:t>[</w:t>
      </w:r>
      <w:proofErr w:type="gramEnd"/>
      <w:r w:rsidR="00612D75" w:rsidRPr="00612D75">
        <w:rPr>
          <w:sz w:val="20"/>
          <w:lang w:eastAsia="x-none"/>
        </w:rPr>
        <w:t>4-8</w:t>
      </w:r>
      <w:r w:rsidR="003215F7">
        <w:rPr>
          <w:sz w:val="20"/>
          <w:lang w:eastAsia="x-none"/>
        </w:rPr>
        <w:t>]</w:t>
      </w:r>
      <w:r w:rsidR="00A40430">
        <w:rPr>
          <w:sz w:val="20"/>
          <w:lang w:eastAsia="x-none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40430" w14:paraId="15F9C915" w14:textId="77777777" w:rsidTr="00A40430">
        <w:tc>
          <w:tcPr>
            <w:tcW w:w="9621" w:type="dxa"/>
          </w:tcPr>
          <w:p w14:paraId="322A92B2" w14:textId="6C6CE795" w:rsidR="001173B9" w:rsidRPr="00FC6AEA" w:rsidRDefault="00C758F3" w:rsidP="003B3B92">
            <w:pPr>
              <w:snapToGrid w:val="0"/>
              <w:spacing w:after="0" w:line="240" w:lineRule="auto"/>
              <w:rPr>
                <w:rFonts w:cs="Times"/>
                <w:i/>
                <w:iCs/>
                <w:sz w:val="16"/>
                <w:szCs w:val="14"/>
                <w:highlight w:val="green"/>
              </w:rPr>
            </w:pPr>
            <w:r>
              <w:rPr>
                <w:rFonts w:cs="Times"/>
                <w:b/>
                <w:i/>
                <w:iCs/>
                <w:sz w:val="16"/>
                <w:szCs w:val="14"/>
                <w:highlight w:val="green"/>
              </w:rPr>
              <w:t>105-e</w:t>
            </w:r>
            <w:r w:rsidR="00ED1F2E">
              <w:rPr>
                <w:rFonts w:cs="Times"/>
                <w:b/>
                <w:i/>
                <w:iCs/>
                <w:sz w:val="16"/>
                <w:szCs w:val="14"/>
                <w:highlight w:val="green"/>
              </w:rPr>
              <w:t xml:space="preserve"> </w:t>
            </w:r>
            <w:r w:rsidR="001173B9" w:rsidRPr="00FC6AEA">
              <w:rPr>
                <w:rFonts w:cs="Times"/>
                <w:b/>
                <w:i/>
                <w:iCs/>
                <w:sz w:val="16"/>
                <w:szCs w:val="14"/>
                <w:highlight w:val="green"/>
              </w:rPr>
              <w:t>Agreement</w:t>
            </w:r>
          </w:p>
          <w:p w14:paraId="264A7694" w14:textId="77777777" w:rsidR="001173B9" w:rsidRPr="00FC6AEA" w:rsidRDefault="001173B9" w:rsidP="003B3B92">
            <w:pPr>
              <w:snapToGrid w:val="0"/>
              <w:spacing w:after="0" w:line="240" w:lineRule="auto"/>
              <w:rPr>
                <w:rFonts w:cs="Times"/>
                <w:i/>
                <w:iCs/>
                <w:sz w:val="16"/>
                <w:szCs w:val="14"/>
              </w:rPr>
            </w:pPr>
            <w:r w:rsidRPr="00FC6AEA">
              <w:rPr>
                <w:rFonts w:cs="Times"/>
                <w:i/>
                <w:iCs/>
                <w:sz w:val="16"/>
                <w:szCs w:val="14"/>
              </w:rPr>
              <w:t xml:space="preserve">On Rel-17 DCI-based beam indication, regarding application time of the beam indication, the first slot that is at least X </w:t>
            </w:r>
            <w:proofErr w:type="spellStart"/>
            <w:r w:rsidRPr="00FC6AEA">
              <w:rPr>
                <w:rFonts w:cs="Times"/>
                <w:i/>
                <w:iCs/>
                <w:sz w:val="16"/>
                <w:szCs w:val="14"/>
              </w:rPr>
              <w:t>ms</w:t>
            </w:r>
            <w:proofErr w:type="spellEnd"/>
            <w:r w:rsidRPr="00FC6AEA">
              <w:rPr>
                <w:rFonts w:cs="Times"/>
                <w:i/>
                <w:iCs/>
                <w:sz w:val="16"/>
                <w:szCs w:val="14"/>
              </w:rPr>
              <w:t> or Y symbols after the last symbol of the acknowledgment of the joint or separate DL/UL beam indication.</w:t>
            </w:r>
          </w:p>
          <w:p w14:paraId="11B3E349" w14:textId="77777777" w:rsidR="001173B9" w:rsidRPr="00FC6AEA" w:rsidRDefault="001173B9" w:rsidP="00C00ACC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textAlignment w:val="auto"/>
              <w:rPr>
                <w:rFonts w:cs="Times"/>
                <w:b/>
                <w:i/>
                <w:iCs/>
                <w:sz w:val="16"/>
                <w:szCs w:val="14"/>
                <w:u w:val="single"/>
              </w:rPr>
            </w:pPr>
            <w:r w:rsidRPr="00FC6AEA">
              <w:rPr>
                <w:rFonts w:cs="Times"/>
                <w:i/>
                <w:iCs/>
                <w:sz w:val="16"/>
                <w:szCs w:val="14"/>
              </w:rPr>
              <w:t>Note: The gap between the last symbol of the beam indication DCI and that first slot shall satisfy the UE capability</w:t>
            </w:r>
          </w:p>
          <w:p w14:paraId="32753B1D" w14:textId="77777777" w:rsidR="001173B9" w:rsidRPr="00FC6AEA" w:rsidRDefault="001173B9" w:rsidP="003B3B92">
            <w:pPr>
              <w:snapToGrid w:val="0"/>
              <w:spacing w:after="0" w:line="240" w:lineRule="auto"/>
              <w:rPr>
                <w:rFonts w:cs="Times"/>
                <w:i/>
                <w:iCs/>
                <w:sz w:val="16"/>
                <w:szCs w:val="14"/>
                <w:highlight w:val="green"/>
              </w:rPr>
            </w:pPr>
            <w:r w:rsidRPr="00FC6AEA">
              <w:rPr>
                <w:rFonts w:cs="Times"/>
                <w:b/>
                <w:i/>
                <w:iCs/>
                <w:sz w:val="16"/>
                <w:szCs w:val="14"/>
                <w:highlight w:val="green"/>
              </w:rPr>
              <w:t>Agreement</w:t>
            </w:r>
          </w:p>
          <w:p w14:paraId="56698B1F" w14:textId="77777777" w:rsidR="001173B9" w:rsidRPr="00FC6AEA" w:rsidRDefault="001173B9" w:rsidP="003B3B92">
            <w:pPr>
              <w:snapToGrid w:val="0"/>
              <w:spacing w:after="0" w:line="240" w:lineRule="auto"/>
              <w:rPr>
                <w:rFonts w:cs="Times"/>
                <w:i/>
                <w:iCs/>
                <w:sz w:val="16"/>
                <w:szCs w:val="14"/>
                <w:lang w:eastAsia="x-none"/>
              </w:rPr>
            </w:pPr>
            <w:r w:rsidRPr="00FC6AEA">
              <w:rPr>
                <w:rFonts w:cs="Times"/>
                <w:i/>
                <w:iCs/>
                <w:sz w:val="16"/>
                <w:szCs w:val="14"/>
              </w:rPr>
              <w:t xml:space="preserve">For </w:t>
            </w:r>
            <w:r w:rsidRPr="00FC6AEA">
              <w:rPr>
                <w:rFonts w:cs="Times"/>
                <w:bCs/>
                <w:i/>
                <w:iCs/>
                <w:sz w:val="16"/>
                <w:szCs w:val="14"/>
              </w:rPr>
              <w:t>M=N=1, o</w:t>
            </w:r>
            <w:r w:rsidRPr="00FC6AEA">
              <w:rPr>
                <w:rFonts w:cs="Times"/>
                <w:i/>
                <w:iCs/>
                <w:sz w:val="16"/>
                <w:szCs w:val="14"/>
              </w:rPr>
              <w:t xml:space="preserve">n Rel-17 unified TCI, for separate DL/UL TCI, </w:t>
            </w:r>
            <w:r w:rsidRPr="00FC6AEA">
              <w:rPr>
                <w:rFonts w:cs="Times"/>
                <w:i/>
                <w:iCs/>
                <w:sz w:val="16"/>
                <w:szCs w:val="14"/>
                <w:lang w:eastAsia="x-none"/>
              </w:rPr>
              <w:t xml:space="preserve">one instance of beam indication using DCI formats 1_1/1_2 (with and without DL assignment) can be used as follows: </w:t>
            </w:r>
          </w:p>
          <w:p w14:paraId="2A0AF7F5" w14:textId="77777777" w:rsidR="001173B9" w:rsidRPr="00FC6AEA" w:rsidRDefault="001173B9" w:rsidP="00C00ACC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textAlignment w:val="auto"/>
              <w:rPr>
                <w:rFonts w:cs="Times"/>
                <w:i/>
                <w:iCs/>
                <w:sz w:val="16"/>
                <w:szCs w:val="14"/>
              </w:rPr>
            </w:pPr>
            <w:r w:rsidRPr="00FC6AEA">
              <w:rPr>
                <w:rFonts w:cs="Times"/>
                <w:i/>
                <w:iCs/>
                <w:sz w:val="16"/>
                <w:szCs w:val="14"/>
              </w:rPr>
              <w:t>One TCI field codepoint represents a pair of DL TCI state and UL TCI state. If the DCI indicates such a TCI field codepoint, the UE applies the corresponding DL TCI state and UL TCI state.</w:t>
            </w:r>
          </w:p>
          <w:p w14:paraId="01D747BA" w14:textId="77777777" w:rsidR="001173B9" w:rsidRPr="00FC6AEA" w:rsidRDefault="001173B9" w:rsidP="00C00ACC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textAlignment w:val="auto"/>
              <w:rPr>
                <w:rFonts w:cs="Times"/>
                <w:i/>
                <w:iCs/>
                <w:sz w:val="16"/>
                <w:szCs w:val="14"/>
              </w:rPr>
            </w:pPr>
            <w:r w:rsidRPr="00FC6AEA">
              <w:rPr>
                <w:rFonts w:cs="Times"/>
                <w:i/>
                <w:iCs/>
                <w:sz w:val="16"/>
                <w:szCs w:val="14"/>
              </w:rPr>
              <w:t>One TCI field codepoint represents only a DL TCI state. If the DCI indicates such a TCI field codepoint, the UE applies the corresponding DL TCI state, and keeps the current UL TCI state.</w:t>
            </w:r>
          </w:p>
          <w:p w14:paraId="3AE75641" w14:textId="77777777" w:rsidR="001173B9" w:rsidRPr="00FC6AEA" w:rsidRDefault="001173B9" w:rsidP="00C00ACC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textAlignment w:val="auto"/>
              <w:rPr>
                <w:rFonts w:cs="Times"/>
                <w:i/>
                <w:iCs/>
                <w:sz w:val="16"/>
                <w:szCs w:val="14"/>
              </w:rPr>
            </w:pPr>
            <w:r w:rsidRPr="00FC6AEA">
              <w:rPr>
                <w:rFonts w:cs="Times"/>
                <w:i/>
                <w:iCs/>
                <w:sz w:val="16"/>
                <w:szCs w:val="14"/>
              </w:rPr>
              <w:t>One TCI field codepoint represents only an UL TCI state. If the DCI indicates such a TCI field codepoint, the UE applies the corresponding UL TCI state, and keeps the current DL TCI state.</w:t>
            </w:r>
          </w:p>
          <w:p w14:paraId="57E4D17B" w14:textId="7BCC48AD" w:rsidR="001173B9" w:rsidRDefault="001173B9" w:rsidP="003B3B92">
            <w:pPr>
              <w:snapToGrid w:val="0"/>
              <w:spacing w:after="0" w:line="240" w:lineRule="auto"/>
              <w:rPr>
                <w:rFonts w:cs="Times"/>
                <w:bCs/>
                <w:i/>
                <w:iCs/>
                <w:sz w:val="16"/>
                <w:szCs w:val="14"/>
              </w:rPr>
            </w:pPr>
            <w:r w:rsidRPr="00FC6AEA">
              <w:rPr>
                <w:rFonts w:cs="Times"/>
                <w:bCs/>
                <w:i/>
                <w:iCs/>
                <w:sz w:val="16"/>
                <w:szCs w:val="14"/>
              </w:rPr>
              <w:t>FFS: the cases of M or N&gt;1</w:t>
            </w:r>
          </w:p>
          <w:p w14:paraId="47FEE981" w14:textId="4225452E" w:rsidR="00C758F3" w:rsidRPr="00456374" w:rsidRDefault="00C758F3" w:rsidP="00ED1F2E">
            <w:pPr>
              <w:snapToGrid w:val="0"/>
              <w:spacing w:after="0" w:line="240" w:lineRule="auto"/>
              <w:rPr>
                <w:b/>
                <w:bCs/>
                <w:i/>
                <w:iCs/>
                <w:sz w:val="10"/>
                <w:szCs w:val="16"/>
                <w:highlight w:val="green"/>
                <w:lang w:eastAsia="x-none"/>
              </w:rPr>
            </w:pPr>
            <w:r w:rsidRPr="00C758F3">
              <w:rPr>
                <w:rFonts w:cs="Times"/>
                <w:b/>
                <w:i/>
                <w:iCs/>
                <w:sz w:val="16"/>
                <w:szCs w:val="14"/>
                <w:highlight w:val="green"/>
              </w:rPr>
              <w:t>104-e-bis</w:t>
            </w:r>
            <w:r w:rsidR="00ED1F2E">
              <w:rPr>
                <w:rFonts w:cs="Times"/>
                <w:b/>
                <w:i/>
                <w:iCs/>
                <w:sz w:val="16"/>
                <w:szCs w:val="14"/>
                <w:highlight w:val="green"/>
              </w:rPr>
              <w:t xml:space="preserve"> </w:t>
            </w:r>
            <w:r w:rsidRPr="00456374">
              <w:rPr>
                <w:b/>
                <w:bCs/>
                <w:i/>
                <w:iCs/>
                <w:sz w:val="16"/>
                <w:szCs w:val="14"/>
                <w:highlight w:val="green"/>
                <w:lang w:eastAsia="x-none"/>
              </w:rPr>
              <w:t>Agreement</w:t>
            </w:r>
          </w:p>
          <w:p w14:paraId="1950C23F" w14:textId="77777777" w:rsidR="00C758F3" w:rsidRPr="00456374" w:rsidRDefault="00C758F3" w:rsidP="003B3B92">
            <w:pPr>
              <w:snapToGrid w:val="0"/>
              <w:spacing w:line="240" w:lineRule="auto"/>
              <w:rPr>
                <w:rFonts w:cs="Times"/>
                <w:i/>
                <w:iCs/>
                <w:sz w:val="16"/>
                <w:szCs w:val="14"/>
              </w:rPr>
            </w:pPr>
            <w:r w:rsidRPr="00456374">
              <w:rPr>
                <w:rFonts w:cs="Times"/>
                <w:i/>
                <w:iCs/>
                <w:sz w:val="16"/>
                <w:szCs w:val="14"/>
              </w:rPr>
              <w:t>For beam indication with Rel-17 unified TCI, support DCI format 1_1/1_2 without DL assignment:</w:t>
            </w:r>
          </w:p>
          <w:p w14:paraId="4A38B032" w14:textId="77777777" w:rsidR="00C758F3" w:rsidRPr="00456374" w:rsidRDefault="00C758F3" w:rsidP="00C00ACC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textAlignment w:val="auto"/>
              <w:rPr>
                <w:rFonts w:cs="Times"/>
                <w:i/>
                <w:iCs/>
                <w:sz w:val="16"/>
                <w:szCs w:val="14"/>
              </w:rPr>
            </w:pPr>
            <w:r w:rsidRPr="00456374">
              <w:rPr>
                <w:rFonts w:cs="Times"/>
                <w:i/>
                <w:iCs/>
                <w:sz w:val="16"/>
                <w:szCs w:val="14"/>
              </w:rPr>
              <w:t>Use ACK/NACK mechanism analogous to that for SPS PDSCH release with both type-1 and type-2 HARQ-ACK codebook:</w:t>
            </w:r>
          </w:p>
          <w:p w14:paraId="5FD9142A" w14:textId="091BE9BC" w:rsidR="00245019" w:rsidRPr="00D4683A" w:rsidRDefault="00245019" w:rsidP="003B3B92">
            <w:pPr>
              <w:snapToGrid w:val="0"/>
              <w:spacing w:line="240" w:lineRule="auto"/>
              <w:rPr>
                <w:rFonts w:cs="Times"/>
                <w:i/>
                <w:iCs/>
                <w:sz w:val="16"/>
                <w:szCs w:val="14"/>
                <w:lang w:val="en-US" w:eastAsia="ko-KR"/>
              </w:rPr>
            </w:pPr>
            <w:r w:rsidRPr="00245019">
              <w:rPr>
                <w:rStyle w:val="Strong"/>
                <w:rFonts w:cs="Times"/>
                <w:i/>
                <w:iCs/>
                <w:sz w:val="16"/>
                <w:szCs w:val="14"/>
                <w:highlight w:val="green"/>
              </w:rPr>
              <w:t>104-e</w:t>
            </w:r>
            <w:r w:rsidR="00ED1F2E">
              <w:rPr>
                <w:rStyle w:val="Strong"/>
                <w:rFonts w:cs="Times"/>
                <w:i/>
                <w:iCs/>
                <w:sz w:val="16"/>
                <w:szCs w:val="14"/>
                <w:highlight w:val="green"/>
              </w:rPr>
              <w:t xml:space="preserve"> </w:t>
            </w:r>
            <w:r w:rsidRPr="00D4683A">
              <w:rPr>
                <w:rStyle w:val="Strong"/>
                <w:rFonts w:cs="Times"/>
                <w:i/>
                <w:iCs/>
                <w:sz w:val="16"/>
                <w:szCs w:val="14"/>
                <w:highlight w:val="green"/>
              </w:rPr>
              <w:t>Agreement</w:t>
            </w:r>
          </w:p>
          <w:p w14:paraId="25E782F3" w14:textId="77777777" w:rsidR="00245019" w:rsidRPr="00D4683A" w:rsidRDefault="00245019" w:rsidP="003B3B92">
            <w:pPr>
              <w:snapToGrid w:val="0"/>
              <w:spacing w:line="240" w:lineRule="auto"/>
              <w:rPr>
                <w:rFonts w:cs="Times"/>
                <w:i/>
                <w:iCs/>
                <w:sz w:val="16"/>
                <w:szCs w:val="14"/>
              </w:rPr>
            </w:pPr>
            <w:r w:rsidRPr="00D4683A">
              <w:rPr>
                <w:rFonts w:cs="Times"/>
                <w:i/>
                <w:iCs/>
                <w:sz w:val="16"/>
                <w:szCs w:val="14"/>
              </w:rPr>
              <w:t xml:space="preserve">On the Rel.17 DCI -based beam indication, in RAN1#104bis-e, down-select </w:t>
            </w:r>
            <w:r w:rsidRPr="00D4683A">
              <w:rPr>
                <w:rFonts w:cs="Times"/>
                <w:i/>
                <w:iCs/>
                <w:color w:val="FF0000"/>
                <w:sz w:val="16"/>
                <w:szCs w:val="14"/>
              </w:rPr>
              <w:t xml:space="preserve">at least </w:t>
            </w:r>
            <w:r w:rsidRPr="00D4683A">
              <w:rPr>
                <w:rFonts w:cs="Times"/>
                <w:i/>
                <w:iCs/>
                <w:sz w:val="16"/>
                <w:szCs w:val="14"/>
              </w:rPr>
              <w:t>one of the following alternatives regarding the support of DCI format(s) for beam indication in addition to the agreed DCI formats 1_1/1_2 with DL assignment (in RAN1#103-e):</w:t>
            </w:r>
          </w:p>
          <w:p w14:paraId="498BB5EC" w14:textId="475219FE" w:rsidR="003B3B92" w:rsidRPr="00C4574E" w:rsidRDefault="003B3B92" w:rsidP="003B3B92">
            <w:pPr>
              <w:spacing w:line="240" w:lineRule="auto"/>
              <w:rPr>
                <w:rFonts w:cs="Times"/>
                <w:b/>
                <w:bCs/>
                <w:i/>
                <w:iCs/>
                <w:sz w:val="16"/>
                <w:szCs w:val="14"/>
                <w:highlight w:val="green"/>
              </w:rPr>
            </w:pPr>
            <w:r>
              <w:rPr>
                <w:rFonts w:cs="Times"/>
                <w:b/>
                <w:bCs/>
                <w:i/>
                <w:iCs/>
                <w:sz w:val="16"/>
                <w:szCs w:val="14"/>
                <w:highlight w:val="green"/>
              </w:rPr>
              <w:t>103-e</w:t>
            </w:r>
            <w:r w:rsidR="00ED1F2E">
              <w:rPr>
                <w:rFonts w:cs="Times"/>
                <w:b/>
                <w:bCs/>
                <w:i/>
                <w:iCs/>
                <w:sz w:val="16"/>
                <w:szCs w:val="14"/>
                <w:highlight w:val="green"/>
              </w:rPr>
              <w:t xml:space="preserve"> </w:t>
            </w:r>
            <w:r w:rsidRPr="00C4574E">
              <w:rPr>
                <w:rFonts w:cs="Times"/>
                <w:b/>
                <w:bCs/>
                <w:i/>
                <w:iCs/>
                <w:sz w:val="16"/>
                <w:szCs w:val="14"/>
                <w:highlight w:val="green"/>
              </w:rPr>
              <w:t>Agreement</w:t>
            </w:r>
          </w:p>
          <w:p w14:paraId="0FCF09F6" w14:textId="77777777" w:rsidR="003B3B92" w:rsidRPr="00C4574E" w:rsidRDefault="003B3B92" w:rsidP="003B3B92">
            <w:pPr>
              <w:snapToGrid w:val="0"/>
              <w:spacing w:line="240" w:lineRule="auto"/>
              <w:rPr>
                <w:rFonts w:cs="Times"/>
                <w:i/>
                <w:iCs/>
                <w:sz w:val="16"/>
                <w:szCs w:val="14"/>
              </w:rPr>
            </w:pPr>
            <w:r w:rsidRPr="00C4574E">
              <w:rPr>
                <w:rFonts w:cs="Times"/>
                <w:i/>
                <w:iCs/>
                <w:sz w:val="16"/>
                <w:szCs w:val="14"/>
              </w:rPr>
              <w:t xml:space="preserve">On beam indication </w:t>
            </w:r>
            <w:proofErr w:type="spellStart"/>
            <w:r w:rsidRPr="00C4574E">
              <w:rPr>
                <w:rFonts w:cs="Times"/>
                <w:i/>
                <w:iCs/>
                <w:sz w:val="16"/>
                <w:szCs w:val="14"/>
              </w:rPr>
              <w:t>signaling</w:t>
            </w:r>
            <w:proofErr w:type="spellEnd"/>
            <w:r w:rsidRPr="00C4574E">
              <w:rPr>
                <w:rFonts w:cs="Times"/>
                <w:i/>
                <w:iCs/>
                <w:sz w:val="16"/>
                <w:szCs w:val="14"/>
              </w:rPr>
              <w:t xml:space="preserve"> medium to support joint or separate DL/UL beam indication in Rel.17 unified TCI framework:</w:t>
            </w:r>
          </w:p>
          <w:p w14:paraId="14BDD313" w14:textId="77777777" w:rsidR="003B3B92" w:rsidRPr="00C4574E" w:rsidRDefault="003B3B92" w:rsidP="00C00ACC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textAlignment w:val="auto"/>
              <w:rPr>
                <w:rFonts w:cs="Times"/>
                <w:i/>
                <w:iCs/>
                <w:sz w:val="16"/>
                <w:szCs w:val="14"/>
              </w:rPr>
            </w:pPr>
            <w:r w:rsidRPr="00C4574E">
              <w:rPr>
                <w:rFonts w:cs="Times"/>
                <w:i/>
                <w:iCs/>
                <w:sz w:val="16"/>
                <w:szCs w:val="14"/>
              </w:rPr>
              <w:t xml:space="preserve">Support L1-based beam indication using at least UE-specific (unicast) DCI to indicate joint or separate DL/UL beam indication from the active TCI states </w:t>
            </w:r>
          </w:p>
          <w:p w14:paraId="515735ED" w14:textId="77777777" w:rsidR="003B3B92" w:rsidRPr="00C4574E" w:rsidRDefault="003B3B92" w:rsidP="00C00ACC">
            <w:pPr>
              <w:pStyle w:val="ListParagraph"/>
              <w:numPr>
                <w:ilvl w:val="1"/>
                <w:numId w:val="20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textAlignment w:val="auto"/>
              <w:rPr>
                <w:rFonts w:cs="Times"/>
                <w:i/>
                <w:iCs/>
                <w:sz w:val="16"/>
                <w:szCs w:val="14"/>
              </w:rPr>
            </w:pPr>
            <w:r w:rsidRPr="00C4574E">
              <w:rPr>
                <w:rFonts w:cs="Times"/>
                <w:i/>
                <w:iCs/>
                <w:sz w:val="16"/>
                <w:szCs w:val="14"/>
              </w:rPr>
              <w:t xml:space="preserve">The existing DCI formats 1_1 and 1_2 </w:t>
            </w:r>
            <w:proofErr w:type="gramStart"/>
            <w:r w:rsidRPr="00C4574E">
              <w:rPr>
                <w:rFonts w:cs="Times"/>
                <w:i/>
                <w:iCs/>
                <w:sz w:val="16"/>
                <w:szCs w:val="14"/>
              </w:rPr>
              <w:t>are</w:t>
            </w:r>
            <w:proofErr w:type="gramEnd"/>
            <w:r w:rsidRPr="00C4574E">
              <w:rPr>
                <w:rFonts w:cs="Times"/>
                <w:i/>
                <w:iCs/>
                <w:sz w:val="16"/>
                <w:szCs w:val="14"/>
              </w:rPr>
              <w:t xml:space="preserve"> reused for beam indication</w:t>
            </w:r>
          </w:p>
          <w:p w14:paraId="19BC9D84" w14:textId="77777777" w:rsidR="003B3B92" w:rsidRPr="00C4574E" w:rsidRDefault="003B3B92" w:rsidP="00C00ACC">
            <w:pPr>
              <w:pStyle w:val="ListParagraph"/>
              <w:numPr>
                <w:ilvl w:val="1"/>
                <w:numId w:val="20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textAlignment w:val="auto"/>
              <w:rPr>
                <w:rFonts w:cs="Times"/>
                <w:i/>
                <w:iCs/>
                <w:sz w:val="16"/>
                <w:szCs w:val="14"/>
              </w:rPr>
            </w:pPr>
            <w:r w:rsidRPr="00C4574E">
              <w:rPr>
                <w:rFonts w:cs="Times"/>
                <w:i/>
                <w:iCs/>
                <w:sz w:val="16"/>
                <w:szCs w:val="14"/>
              </w:rPr>
              <w:t>Support a mechanism for UE to acknowledge successful decoding of beam indication</w:t>
            </w:r>
          </w:p>
          <w:p w14:paraId="73F39150" w14:textId="77777777" w:rsidR="003B3B92" w:rsidRPr="00C4574E" w:rsidRDefault="003B3B92" w:rsidP="00C00ACC">
            <w:pPr>
              <w:pStyle w:val="ListParagraph"/>
              <w:numPr>
                <w:ilvl w:val="2"/>
                <w:numId w:val="20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textAlignment w:val="auto"/>
              <w:rPr>
                <w:rFonts w:cs="Times"/>
                <w:i/>
                <w:iCs/>
                <w:sz w:val="16"/>
                <w:szCs w:val="14"/>
              </w:rPr>
            </w:pPr>
            <w:r w:rsidRPr="00C4574E">
              <w:rPr>
                <w:rFonts w:cs="Times"/>
                <w:i/>
                <w:iCs/>
                <w:sz w:val="16"/>
                <w:szCs w:val="14"/>
              </w:rPr>
              <w:t>The ACK/NAK of the PDSCH scheduled by the DCI carrying the beam indication can be used as an ACK also for the DCI</w:t>
            </w:r>
          </w:p>
          <w:p w14:paraId="342DE296" w14:textId="77777777" w:rsidR="003B3B92" w:rsidRPr="00C4574E" w:rsidRDefault="003B3B92" w:rsidP="00C00ACC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textAlignment w:val="auto"/>
              <w:rPr>
                <w:rFonts w:cs="Times"/>
                <w:i/>
                <w:iCs/>
                <w:sz w:val="16"/>
                <w:szCs w:val="14"/>
              </w:rPr>
            </w:pPr>
            <w:r w:rsidRPr="00C4574E">
              <w:rPr>
                <w:rFonts w:cs="Times"/>
                <w:i/>
                <w:iCs/>
                <w:sz w:val="16"/>
                <w:szCs w:val="14"/>
              </w:rPr>
              <w:t>Support activation of one or more TCI states via MAC CE analogous to Rel.15/16:</w:t>
            </w:r>
          </w:p>
          <w:p w14:paraId="5F5A645D" w14:textId="77777777" w:rsidR="003B3B92" w:rsidRPr="00C4574E" w:rsidRDefault="003B3B92" w:rsidP="00C00ACC">
            <w:pPr>
              <w:pStyle w:val="ListParagraph"/>
              <w:numPr>
                <w:ilvl w:val="1"/>
                <w:numId w:val="20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textAlignment w:val="auto"/>
              <w:rPr>
                <w:rFonts w:cs="Times"/>
                <w:i/>
                <w:iCs/>
                <w:sz w:val="16"/>
                <w:szCs w:val="14"/>
              </w:rPr>
            </w:pPr>
            <w:r w:rsidRPr="00C4574E">
              <w:rPr>
                <w:rFonts w:cs="Times"/>
                <w:i/>
                <w:iCs/>
                <w:sz w:val="16"/>
                <w:szCs w:val="14"/>
              </w:rPr>
              <w:t>At least for the single activated TCI state, the activated TCI state is applied</w:t>
            </w:r>
          </w:p>
          <w:p w14:paraId="29C935C1" w14:textId="77777777" w:rsidR="003B3B92" w:rsidRPr="00C4574E" w:rsidRDefault="003B3B92" w:rsidP="00C00ACC">
            <w:pPr>
              <w:pStyle w:val="ListParagraph"/>
              <w:numPr>
                <w:ilvl w:val="1"/>
                <w:numId w:val="20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textAlignment w:val="auto"/>
              <w:rPr>
                <w:rFonts w:cs="Times"/>
                <w:i/>
                <w:iCs/>
                <w:sz w:val="16"/>
                <w:szCs w:val="14"/>
              </w:rPr>
            </w:pPr>
            <w:r w:rsidRPr="00C4574E">
              <w:rPr>
                <w:rFonts w:cs="Times"/>
                <w:i/>
                <w:iCs/>
                <w:sz w:val="16"/>
                <w:szCs w:val="14"/>
              </w:rPr>
              <w:t>The content for the MAC CE is determined based on the outcome of issue 1</w:t>
            </w:r>
          </w:p>
          <w:p w14:paraId="2B8C4A4A" w14:textId="15F37FE8" w:rsidR="00ED1F2E" w:rsidRPr="00C4574E" w:rsidRDefault="00ED1F2E" w:rsidP="00ED1F2E">
            <w:pPr>
              <w:spacing w:line="240" w:lineRule="auto"/>
              <w:rPr>
                <w:rFonts w:cs="Times"/>
                <w:b/>
                <w:bCs/>
                <w:i/>
                <w:iCs/>
                <w:sz w:val="16"/>
                <w:szCs w:val="14"/>
                <w:highlight w:val="green"/>
              </w:rPr>
            </w:pPr>
            <w:r>
              <w:rPr>
                <w:rFonts w:cs="Times"/>
                <w:b/>
                <w:bCs/>
                <w:i/>
                <w:iCs/>
                <w:sz w:val="16"/>
                <w:szCs w:val="14"/>
                <w:highlight w:val="green"/>
              </w:rPr>
              <w:t xml:space="preserve">102-e </w:t>
            </w:r>
            <w:r w:rsidRPr="00C4574E">
              <w:rPr>
                <w:rFonts w:cs="Times"/>
                <w:b/>
                <w:bCs/>
                <w:i/>
                <w:iCs/>
                <w:sz w:val="16"/>
                <w:szCs w:val="14"/>
                <w:highlight w:val="green"/>
              </w:rPr>
              <w:t>Agreement</w:t>
            </w:r>
          </w:p>
          <w:p w14:paraId="32BA4CBF" w14:textId="433616DB" w:rsidR="00C00ACC" w:rsidRPr="006A1144" w:rsidRDefault="00C00ACC" w:rsidP="00C00ACC">
            <w:pPr>
              <w:pStyle w:val="ListParagraph"/>
              <w:widowControl w:val="0"/>
              <w:numPr>
                <w:ilvl w:val="0"/>
                <w:numId w:val="20"/>
              </w:numPr>
              <w:tabs>
                <w:tab w:val="right" w:pos="9072"/>
                <w:tab w:val="right" w:pos="10206"/>
              </w:tabs>
              <w:overflowPunct/>
              <w:autoSpaceDE/>
              <w:autoSpaceDN/>
              <w:adjustRightInd/>
              <w:snapToGrid w:val="0"/>
              <w:spacing w:after="0" w:line="240" w:lineRule="auto"/>
              <w:textAlignment w:val="auto"/>
              <w:rPr>
                <w:i/>
                <w:iCs/>
                <w:sz w:val="16"/>
                <w:szCs w:val="14"/>
              </w:rPr>
            </w:pPr>
            <w:r w:rsidRPr="006A1144">
              <w:rPr>
                <w:i/>
                <w:iCs/>
                <w:sz w:val="16"/>
                <w:szCs w:val="14"/>
              </w:rPr>
              <w:t xml:space="preserve">[Issue 3] For Rel.17 NR </w:t>
            </w:r>
            <w:proofErr w:type="spellStart"/>
            <w:r w:rsidRPr="006A1144">
              <w:rPr>
                <w:i/>
                <w:iCs/>
                <w:sz w:val="16"/>
                <w:szCs w:val="14"/>
              </w:rPr>
              <w:t>FeMIMO</w:t>
            </w:r>
            <w:proofErr w:type="spellEnd"/>
            <w:r w:rsidRPr="006A1144">
              <w:rPr>
                <w:i/>
                <w:iCs/>
                <w:sz w:val="16"/>
                <w:szCs w:val="14"/>
              </w:rPr>
              <w:t xml:space="preserve">, on dynamic TCI state update </w:t>
            </w:r>
            <w:proofErr w:type="spellStart"/>
            <w:r w:rsidRPr="006A1144">
              <w:rPr>
                <w:i/>
                <w:iCs/>
                <w:sz w:val="16"/>
                <w:szCs w:val="14"/>
              </w:rPr>
              <w:t>signaling</w:t>
            </w:r>
            <w:proofErr w:type="spellEnd"/>
            <w:r w:rsidRPr="006A1144">
              <w:rPr>
                <w:i/>
                <w:iCs/>
                <w:sz w:val="16"/>
                <w:szCs w:val="14"/>
              </w:rPr>
              <w:t xml:space="preserve"> medium: </w:t>
            </w:r>
          </w:p>
          <w:p w14:paraId="301EF814" w14:textId="77777777" w:rsidR="00C00ACC" w:rsidRPr="006A1144" w:rsidRDefault="00C00ACC" w:rsidP="00C00ACC">
            <w:pPr>
              <w:pStyle w:val="ListParagraph"/>
              <w:widowControl w:val="0"/>
              <w:numPr>
                <w:ilvl w:val="1"/>
                <w:numId w:val="20"/>
              </w:numPr>
              <w:tabs>
                <w:tab w:val="right" w:pos="9072"/>
                <w:tab w:val="right" w:pos="10206"/>
              </w:tabs>
              <w:overflowPunct/>
              <w:autoSpaceDE/>
              <w:autoSpaceDN/>
              <w:adjustRightInd/>
              <w:snapToGrid w:val="0"/>
              <w:spacing w:after="0" w:line="240" w:lineRule="auto"/>
              <w:textAlignment w:val="auto"/>
              <w:rPr>
                <w:i/>
                <w:iCs/>
                <w:sz w:val="16"/>
                <w:szCs w:val="14"/>
              </w:rPr>
            </w:pPr>
            <w:r w:rsidRPr="006A1144">
              <w:rPr>
                <w:i/>
                <w:iCs/>
                <w:sz w:val="16"/>
                <w:szCs w:val="14"/>
              </w:rPr>
              <w:t>In RAN1#103-e, investigate, for the purpose of down selection, the following alternatives:</w:t>
            </w:r>
          </w:p>
          <w:p w14:paraId="2F1FF60D" w14:textId="77777777" w:rsidR="00C00ACC" w:rsidRPr="006A1144" w:rsidRDefault="00C00ACC" w:rsidP="00C00ACC">
            <w:pPr>
              <w:pStyle w:val="ListParagraph"/>
              <w:widowControl w:val="0"/>
              <w:numPr>
                <w:ilvl w:val="2"/>
                <w:numId w:val="20"/>
              </w:numPr>
              <w:tabs>
                <w:tab w:val="right" w:pos="9072"/>
                <w:tab w:val="right" w:pos="10206"/>
              </w:tabs>
              <w:overflowPunct/>
              <w:autoSpaceDE/>
              <w:autoSpaceDN/>
              <w:adjustRightInd/>
              <w:snapToGrid w:val="0"/>
              <w:spacing w:after="0" w:line="240" w:lineRule="auto"/>
              <w:textAlignment w:val="auto"/>
              <w:rPr>
                <w:i/>
                <w:iCs/>
                <w:sz w:val="16"/>
                <w:szCs w:val="14"/>
              </w:rPr>
            </w:pPr>
            <w:r w:rsidRPr="006A1144">
              <w:rPr>
                <w:i/>
                <w:iCs/>
                <w:sz w:val="16"/>
                <w:szCs w:val="14"/>
              </w:rPr>
              <w:t>Alt1. DCI</w:t>
            </w:r>
          </w:p>
          <w:p w14:paraId="747A6175" w14:textId="0626DDA6" w:rsidR="00245019" w:rsidRPr="00ED1F2E" w:rsidRDefault="00C00ACC" w:rsidP="00ED1F2E">
            <w:pPr>
              <w:pStyle w:val="ListParagraph"/>
              <w:widowControl w:val="0"/>
              <w:numPr>
                <w:ilvl w:val="2"/>
                <w:numId w:val="20"/>
              </w:numPr>
              <w:tabs>
                <w:tab w:val="right" w:pos="9072"/>
                <w:tab w:val="right" w:pos="10206"/>
              </w:tabs>
              <w:overflowPunct/>
              <w:autoSpaceDE/>
              <w:autoSpaceDN/>
              <w:adjustRightInd/>
              <w:snapToGrid w:val="0"/>
              <w:spacing w:after="0" w:line="240" w:lineRule="auto"/>
              <w:textAlignment w:val="auto"/>
              <w:rPr>
                <w:i/>
                <w:iCs/>
                <w:sz w:val="16"/>
                <w:szCs w:val="14"/>
              </w:rPr>
            </w:pPr>
            <w:r w:rsidRPr="006A1144">
              <w:rPr>
                <w:i/>
                <w:iCs/>
                <w:sz w:val="16"/>
                <w:szCs w:val="14"/>
              </w:rPr>
              <w:t>Alt2. MAC CE</w:t>
            </w:r>
          </w:p>
        </w:tc>
      </w:tr>
    </w:tbl>
    <w:p w14:paraId="05D1F3D2" w14:textId="0B7A9DB9" w:rsidR="00A40430" w:rsidRDefault="009A0385" w:rsidP="00CC6E58">
      <w:p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 xml:space="preserve">As seen, RAN1 design considers </w:t>
      </w:r>
      <w:r w:rsidR="003F6931">
        <w:rPr>
          <w:sz w:val="20"/>
          <w:lang w:eastAsia="x-none"/>
        </w:rPr>
        <w:t xml:space="preserve">enhancing the </w:t>
      </w:r>
      <w:r>
        <w:rPr>
          <w:sz w:val="20"/>
          <w:lang w:eastAsia="x-none"/>
        </w:rPr>
        <w:t xml:space="preserve">DCI based </w:t>
      </w:r>
      <w:r w:rsidR="00BD5482">
        <w:rPr>
          <w:sz w:val="20"/>
          <w:lang w:eastAsia="x-none"/>
        </w:rPr>
        <w:t xml:space="preserve">unified TCI switch with and without DL assignment. </w:t>
      </w:r>
      <w:r w:rsidR="008D59B0">
        <w:rPr>
          <w:sz w:val="20"/>
          <w:lang w:eastAsia="x-none"/>
        </w:rPr>
        <w:t>As a starting point, M=N=1</w:t>
      </w:r>
      <w:r w:rsidR="0048625D">
        <w:rPr>
          <w:sz w:val="20"/>
          <w:lang w:eastAsia="x-none"/>
        </w:rPr>
        <w:t xml:space="preserve"> which means scenarios of DL only/UL only and DL+UL </w:t>
      </w:r>
      <w:r w:rsidR="00930725">
        <w:rPr>
          <w:sz w:val="20"/>
          <w:lang w:eastAsia="x-none"/>
        </w:rPr>
        <w:t xml:space="preserve">beam indication are considered. </w:t>
      </w:r>
      <w:proofErr w:type="gramStart"/>
      <w:r w:rsidR="00930725">
        <w:rPr>
          <w:sz w:val="20"/>
          <w:lang w:eastAsia="x-none"/>
        </w:rPr>
        <w:t>Thus</w:t>
      </w:r>
      <w:proofErr w:type="gramEnd"/>
      <w:r w:rsidR="00930725">
        <w:rPr>
          <w:sz w:val="20"/>
          <w:lang w:eastAsia="x-none"/>
        </w:rPr>
        <w:t xml:space="preserve"> RAN4 can further discuss for each case, </w:t>
      </w:r>
      <w:r w:rsidR="00347FC1">
        <w:rPr>
          <w:sz w:val="20"/>
          <w:lang w:eastAsia="x-none"/>
        </w:rPr>
        <w:t>what channels can be considered for applying the beam change</w:t>
      </w:r>
      <w:r w:rsidR="005661F7">
        <w:rPr>
          <w:sz w:val="20"/>
          <w:lang w:eastAsia="x-none"/>
        </w:rPr>
        <w:t xml:space="preserve">. </w:t>
      </w:r>
      <w:r w:rsidR="00911A46">
        <w:rPr>
          <w:sz w:val="20"/>
          <w:lang w:eastAsia="x-none"/>
        </w:rPr>
        <w:t>Namely for DL only</w:t>
      </w:r>
      <w:r w:rsidR="00D705FD">
        <w:rPr>
          <w:sz w:val="20"/>
          <w:lang w:eastAsia="x-none"/>
        </w:rPr>
        <w:t>(M=1)</w:t>
      </w:r>
      <w:r w:rsidR="00911A46">
        <w:rPr>
          <w:sz w:val="20"/>
          <w:lang w:eastAsia="x-none"/>
        </w:rPr>
        <w:t xml:space="preserve"> TCI switch, </w:t>
      </w:r>
      <w:r w:rsidR="00FA622D">
        <w:rPr>
          <w:sz w:val="20"/>
          <w:lang w:eastAsia="x-none"/>
        </w:rPr>
        <w:t>consider a common beam change for</w:t>
      </w:r>
      <w:r w:rsidR="00242ABE">
        <w:rPr>
          <w:sz w:val="20"/>
          <w:lang w:eastAsia="x-none"/>
        </w:rPr>
        <w:t xml:space="preserve"> PDCCH</w:t>
      </w:r>
      <w:r w:rsidR="009A3EB6">
        <w:rPr>
          <w:sz w:val="20"/>
          <w:lang w:eastAsia="x-none"/>
        </w:rPr>
        <w:t xml:space="preserve"> in </w:t>
      </w:r>
      <w:r w:rsidR="005427EE">
        <w:rPr>
          <w:sz w:val="20"/>
          <w:lang w:eastAsia="x-none"/>
        </w:rPr>
        <w:t>all</w:t>
      </w:r>
      <w:r w:rsidR="009A3EB6">
        <w:rPr>
          <w:sz w:val="20"/>
          <w:lang w:eastAsia="x-none"/>
        </w:rPr>
        <w:t xml:space="preserve"> or </w:t>
      </w:r>
      <w:r w:rsidR="005427EE">
        <w:rPr>
          <w:sz w:val="20"/>
          <w:lang w:eastAsia="x-none"/>
        </w:rPr>
        <w:t>subset of</w:t>
      </w:r>
      <w:r w:rsidR="009A3EB6">
        <w:rPr>
          <w:sz w:val="20"/>
          <w:lang w:eastAsia="x-none"/>
        </w:rPr>
        <w:t xml:space="preserve"> coresets, PDSCH and CSI-RS</w:t>
      </w:r>
      <w:r w:rsidR="005427EE">
        <w:rPr>
          <w:sz w:val="20"/>
          <w:lang w:eastAsia="x-none"/>
        </w:rPr>
        <w:t xml:space="preserve"> for tracking</w:t>
      </w:r>
      <w:r w:rsidR="00B4489D">
        <w:rPr>
          <w:sz w:val="20"/>
          <w:lang w:eastAsia="x-none"/>
        </w:rPr>
        <w:t>/BM.</w:t>
      </w:r>
      <w:r w:rsidR="00D705FD">
        <w:rPr>
          <w:sz w:val="20"/>
          <w:lang w:eastAsia="x-none"/>
        </w:rPr>
        <w:t xml:space="preserve"> For UL only(N=1), </w:t>
      </w:r>
      <w:r w:rsidR="005D747E">
        <w:rPr>
          <w:sz w:val="20"/>
          <w:lang w:eastAsia="x-none"/>
        </w:rPr>
        <w:t xml:space="preserve">enable the UL </w:t>
      </w:r>
      <w:proofErr w:type="spellStart"/>
      <w:r w:rsidR="005D747E">
        <w:rPr>
          <w:sz w:val="20"/>
          <w:lang w:eastAsia="x-none"/>
        </w:rPr>
        <w:t>spational</w:t>
      </w:r>
      <w:proofErr w:type="spellEnd"/>
      <w:r w:rsidR="005D747E">
        <w:rPr>
          <w:sz w:val="20"/>
          <w:lang w:eastAsia="x-none"/>
        </w:rPr>
        <w:t xml:space="preserve"> relation</w:t>
      </w:r>
      <w:r w:rsidR="004D3A7E">
        <w:rPr>
          <w:sz w:val="20"/>
          <w:lang w:eastAsia="x-none"/>
        </w:rPr>
        <w:t xml:space="preserve"> change for PUCCH and PUSCH. For joint DL and UL(M=N=1), </w:t>
      </w:r>
      <w:r w:rsidR="00AE4E93">
        <w:rPr>
          <w:sz w:val="20"/>
          <w:lang w:eastAsia="x-none"/>
        </w:rPr>
        <w:t xml:space="preserve">allow common </w:t>
      </w:r>
      <w:r w:rsidR="00EF4F19">
        <w:rPr>
          <w:sz w:val="20"/>
          <w:lang w:eastAsia="x-none"/>
        </w:rPr>
        <w:t>RS</w:t>
      </w:r>
      <w:r w:rsidR="0085491D">
        <w:rPr>
          <w:sz w:val="20"/>
          <w:lang w:eastAsia="x-none"/>
        </w:rPr>
        <w:t xml:space="preserve"> configuration for both DL QCL</w:t>
      </w:r>
      <w:r w:rsidR="00EF4F19">
        <w:rPr>
          <w:sz w:val="20"/>
          <w:lang w:eastAsia="x-none"/>
        </w:rPr>
        <w:t xml:space="preserve"> </w:t>
      </w:r>
      <w:r w:rsidR="00A55F7C">
        <w:rPr>
          <w:sz w:val="20"/>
          <w:lang w:eastAsia="x-none"/>
        </w:rPr>
        <w:t xml:space="preserve">information and UL </w:t>
      </w:r>
      <w:r w:rsidR="009C73EF">
        <w:rPr>
          <w:sz w:val="20"/>
          <w:lang w:eastAsia="x-none"/>
        </w:rPr>
        <w:t>spatial filter.</w:t>
      </w:r>
    </w:p>
    <w:p w14:paraId="718BBC09" w14:textId="50EE43F8" w:rsidR="00172361" w:rsidRPr="00CD6405" w:rsidRDefault="00172361" w:rsidP="00172361">
      <w:pPr>
        <w:spacing w:before="120"/>
        <w:rPr>
          <w:b/>
          <w:bCs/>
          <w:sz w:val="20"/>
          <w:lang w:eastAsia="x-none"/>
        </w:rPr>
      </w:pPr>
      <w:r w:rsidRPr="00CD6405">
        <w:rPr>
          <w:b/>
          <w:bCs/>
          <w:sz w:val="20"/>
          <w:lang w:eastAsia="x-none"/>
        </w:rPr>
        <w:t>Observation</w:t>
      </w:r>
      <w:r>
        <w:rPr>
          <w:b/>
          <w:bCs/>
          <w:sz w:val="20"/>
          <w:lang w:eastAsia="x-none"/>
        </w:rPr>
        <w:t>5</w:t>
      </w:r>
      <w:r w:rsidRPr="00CD6405">
        <w:rPr>
          <w:b/>
          <w:bCs/>
          <w:sz w:val="20"/>
          <w:lang w:eastAsia="x-none"/>
        </w:rPr>
        <w:t xml:space="preserve">: </w:t>
      </w:r>
      <w:r w:rsidR="003F6931">
        <w:rPr>
          <w:b/>
          <w:bCs/>
          <w:sz w:val="20"/>
          <w:lang w:eastAsia="x-none"/>
        </w:rPr>
        <w:t xml:space="preserve">In addition to RRC/MAC-CE based approaches, RAN1 </w:t>
      </w:r>
      <w:r w:rsidR="00D950B4">
        <w:rPr>
          <w:b/>
          <w:bCs/>
          <w:sz w:val="20"/>
          <w:lang w:eastAsia="x-none"/>
        </w:rPr>
        <w:t>design supports DCI based beam indication in the unified TCI framework</w:t>
      </w:r>
      <w:r w:rsidR="009A2F13">
        <w:rPr>
          <w:b/>
          <w:bCs/>
          <w:sz w:val="20"/>
          <w:lang w:eastAsia="x-none"/>
        </w:rPr>
        <w:t xml:space="preserve"> which can be </w:t>
      </w:r>
      <w:r w:rsidR="00E121E4">
        <w:rPr>
          <w:b/>
          <w:bCs/>
          <w:sz w:val="20"/>
          <w:lang w:eastAsia="x-none"/>
        </w:rPr>
        <w:t>employed for DL only/UL only and DL+UL schemes.</w:t>
      </w:r>
    </w:p>
    <w:p w14:paraId="18B99358" w14:textId="71179FBA" w:rsidR="00172361" w:rsidRDefault="00172361" w:rsidP="00172361">
      <w:pPr>
        <w:spacing w:before="120"/>
        <w:rPr>
          <w:b/>
          <w:bCs/>
          <w:sz w:val="20"/>
          <w:lang w:eastAsia="x-none"/>
        </w:rPr>
      </w:pPr>
      <w:r w:rsidRPr="003E77D4">
        <w:rPr>
          <w:b/>
          <w:bCs/>
          <w:sz w:val="20"/>
          <w:lang w:eastAsia="x-none"/>
        </w:rPr>
        <w:t>Proposal</w:t>
      </w:r>
      <w:r w:rsidR="003C3D01">
        <w:rPr>
          <w:b/>
          <w:bCs/>
          <w:sz w:val="20"/>
          <w:lang w:eastAsia="x-none"/>
        </w:rPr>
        <w:t>3</w:t>
      </w:r>
      <w:r w:rsidRPr="003E77D4">
        <w:rPr>
          <w:b/>
          <w:bCs/>
          <w:sz w:val="20"/>
          <w:lang w:eastAsia="x-none"/>
        </w:rPr>
        <w:t>: R</w:t>
      </w:r>
      <w:r w:rsidR="003C3D01">
        <w:rPr>
          <w:b/>
          <w:bCs/>
          <w:sz w:val="20"/>
          <w:lang w:eastAsia="x-none"/>
        </w:rPr>
        <w:t>AN</w:t>
      </w:r>
      <w:r w:rsidRPr="003E77D4">
        <w:rPr>
          <w:b/>
          <w:bCs/>
          <w:sz w:val="20"/>
          <w:lang w:eastAsia="x-none"/>
        </w:rPr>
        <w:t xml:space="preserve">4 to specify the requirements </w:t>
      </w:r>
      <w:r w:rsidR="003C3D01">
        <w:rPr>
          <w:b/>
          <w:bCs/>
          <w:sz w:val="20"/>
          <w:lang w:eastAsia="x-none"/>
        </w:rPr>
        <w:t xml:space="preserve">for the </w:t>
      </w:r>
      <w:r w:rsidR="00E121E4">
        <w:rPr>
          <w:b/>
          <w:bCs/>
          <w:sz w:val="20"/>
          <w:lang w:eastAsia="x-none"/>
        </w:rPr>
        <w:t>D</w:t>
      </w:r>
      <w:r w:rsidR="00D340B5">
        <w:rPr>
          <w:b/>
          <w:bCs/>
          <w:sz w:val="20"/>
          <w:lang w:eastAsia="x-none"/>
        </w:rPr>
        <w:t>CI based beam indication utilizing the unified TCI</w:t>
      </w:r>
      <w:r w:rsidR="003C3D01">
        <w:rPr>
          <w:b/>
          <w:bCs/>
          <w:sz w:val="20"/>
          <w:lang w:eastAsia="x-none"/>
        </w:rPr>
        <w:t>.</w:t>
      </w:r>
    </w:p>
    <w:p w14:paraId="25AB850C" w14:textId="5A532895" w:rsidR="003C3D01" w:rsidRDefault="003C3D01" w:rsidP="00172361">
      <w:pPr>
        <w:spacing w:before="120"/>
        <w:rPr>
          <w:b/>
          <w:bCs/>
          <w:sz w:val="20"/>
          <w:lang w:eastAsia="x-none"/>
        </w:rPr>
      </w:pPr>
      <w:r>
        <w:rPr>
          <w:b/>
          <w:bCs/>
          <w:sz w:val="20"/>
          <w:lang w:eastAsia="x-none"/>
        </w:rPr>
        <w:t xml:space="preserve">Proposal3.1: </w:t>
      </w:r>
      <w:r w:rsidR="009C73EF">
        <w:rPr>
          <w:b/>
          <w:bCs/>
          <w:sz w:val="20"/>
          <w:lang w:eastAsia="x-none"/>
        </w:rPr>
        <w:t xml:space="preserve">RAN4 to clarify for </w:t>
      </w:r>
      <w:r w:rsidR="000F6B55">
        <w:rPr>
          <w:b/>
          <w:bCs/>
          <w:sz w:val="20"/>
          <w:lang w:eastAsia="x-none"/>
        </w:rPr>
        <w:t xml:space="preserve">defining the requirements for </w:t>
      </w:r>
      <w:r w:rsidR="009C73EF">
        <w:rPr>
          <w:b/>
          <w:bCs/>
          <w:sz w:val="20"/>
          <w:lang w:eastAsia="x-none"/>
        </w:rPr>
        <w:t>scenario</w:t>
      </w:r>
      <w:r w:rsidR="00B40E8A">
        <w:rPr>
          <w:b/>
          <w:bCs/>
          <w:sz w:val="20"/>
          <w:lang w:eastAsia="x-none"/>
        </w:rPr>
        <w:t>s</w:t>
      </w:r>
      <w:r w:rsidR="00584E12">
        <w:rPr>
          <w:b/>
          <w:bCs/>
          <w:sz w:val="20"/>
          <w:lang w:eastAsia="x-none"/>
        </w:rPr>
        <w:t xml:space="preserve"> of DCI based beam indication</w:t>
      </w:r>
      <w:r w:rsidR="000F6B55">
        <w:rPr>
          <w:b/>
          <w:bCs/>
          <w:sz w:val="20"/>
          <w:lang w:eastAsia="x-none"/>
        </w:rPr>
        <w:t xml:space="preserve">, </w:t>
      </w:r>
      <w:r w:rsidR="00584E12">
        <w:rPr>
          <w:b/>
          <w:bCs/>
          <w:sz w:val="20"/>
          <w:lang w:eastAsia="x-none"/>
        </w:rPr>
        <w:t>what channels shall be considered.</w:t>
      </w:r>
    </w:p>
    <w:p w14:paraId="51FDDA51" w14:textId="06D17023" w:rsidR="00C76E6D" w:rsidRPr="0039770C" w:rsidRDefault="00C76E6D" w:rsidP="00172361">
      <w:pPr>
        <w:spacing w:before="120"/>
        <w:rPr>
          <w:sz w:val="20"/>
          <w:lang w:eastAsia="x-none"/>
        </w:rPr>
      </w:pPr>
      <w:r w:rsidRPr="0039770C">
        <w:rPr>
          <w:sz w:val="20"/>
          <w:lang w:eastAsia="x-none"/>
        </w:rPr>
        <w:t xml:space="preserve">If unified TCI is supported by the UE and configured by the </w:t>
      </w:r>
      <w:r w:rsidR="009A7939" w:rsidRPr="0039770C">
        <w:rPr>
          <w:sz w:val="20"/>
          <w:lang w:eastAsia="x-none"/>
        </w:rPr>
        <w:t>network, legacy RRC and MAC-CE signalling</w:t>
      </w:r>
      <w:r w:rsidR="005F28EF" w:rsidRPr="0039770C">
        <w:rPr>
          <w:sz w:val="20"/>
          <w:lang w:eastAsia="x-none"/>
        </w:rPr>
        <w:t xml:space="preserve"> </w:t>
      </w:r>
      <w:r w:rsidR="00F76659" w:rsidRPr="0039770C">
        <w:rPr>
          <w:sz w:val="20"/>
          <w:lang w:eastAsia="x-none"/>
        </w:rPr>
        <w:t>may be expanded for beam indication for multiple UL/DL channels</w:t>
      </w:r>
      <w:r w:rsidR="00C64E68" w:rsidRPr="0039770C">
        <w:rPr>
          <w:sz w:val="20"/>
          <w:lang w:eastAsia="x-none"/>
        </w:rPr>
        <w:t xml:space="preserve">. As such, there is a need to investigate whether and how to capture the requirements </w:t>
      </w:r>
      <w:r w:rsidR="0039770C" w:rsidRPr="0039770C">
        <w:rPr>
          <w:sz w:val="20"/>
          <w:lang w:eastAsia="x-none"/>
        </w:rPr>
        <w:t>given unified TCI in 38.133 sections 8.10.3 and 8.10.5.</w:t>
      </w:r>
      <w:r w:rsidR="00D5045F">
        <w:rPr>
          <w:sz w:val="20"/>
          <w:lang w:eastAsia="x-none"/>
        </w:rPr>
        <w:t xml:space="preserve"> For example, given unified TCI, one MAC-CE command </w:t>
      </w:r>
      <w:proofErr w:type="gramStart"/>
      <w:r w:rsidR="00D5045F">
        <w:rPr>
          <w:sz w:val="20"/>
          <w:lang w:eastAsia="x-none"/>
        </w:rPr>
        <w:t xml:space="preserve">is capable of </w:t>
      </w:r>
      <w:r w:rsidR="00E1642E">
        <w:rPr>
          <w:sz w:val="20"/>
          <w:lang w:eastAsia="x-none"/>
        </w:rPr>
        <w:t>performing</w:t>
      </w:r>
      <w:proofErr w:type="gramEnd"/>
      <w:r w:rsidR="00E1642E">
        <w:rPr>
          <w:sz w:val="20"/>
          <w:lang w:eastAsia="x-none"/>
        </w:rPr>
        <w:t xml:space="preserve"> the changes in both</w:t>
      </w:r>
      <w:r w:rsidR="00D5045F">
        <w:rPr>
          <w:sz w:val="20"/>
          <w:lang w:eastAsia="x-none"/>
        </w:rPr>
        <w:t xml:space="preserve"> the UL spatial relation and PL-RS.</w:t>
      </w:r>
    </w:p>
    <w:p w14:paraId="6D7CB256" w14:textId="10F761CA" w:rsidR="00C76E6D" w:rsidRPr="003E77D4" w:rsidRDefault="00C76E6D" w:rsidP="00172361">
      <w:pPr>
        <w:spacing w:before="120"/>
        <w:rPr>
          <w:b/>
          <w:bCs/>
          <w:sz w:val="20"/>
          <w:lang w:eastAsia="x-none"/>
        </w:rPr>
      </w:pPr>
      <w:r>
        <w:rPr>
          <w:b/>
          <w:bCs/>
          <w:sz w:val="20"/>
          <w:lang w:eastAsia="x-none"/>
        </w:rPr>
        <w:t>Proposal4:</w:t>
      </w:r>
      <w:r w:rsidR="00E2523A">
        <w:rPr>
          <w:b/>
          <w:bCs/>
          <w:sz w:val="20"/>
          <w:lang w:eastAsia="x-none"/>
        </w:rPr>
        <w:t xml:space="preserve"> </w:t>
      </w:r>
      <w:r w:rsidR="00755D8E">
        <w:rPr>
          <w:b/>
          <w:bCs/>
          <w:sz w:val="20"/>
          <w:lang w:eastAsia="x-none"/>
        </w:rPr>
        <w:t>RAN4 to discuss whether e</w:t>
      </w:r>
      <w:r w:rsidR="00E2523A">
        <w:rPr>
          <w:b/>
          <w:bCs/>
          <w:sz w:val="20"/>
          <w:lang w:eastAsia="x-none"/>
        </w:rPr>
        <w:t xml:space="preserve">xisting RRC and MAC-CE based </w:t>
      </w:r>
      <w:r w:rsidR="009A769B">
        <w:rPr>
          <w:b/>
          <w:bCs/>
          <w:sz w:val="20"/>
          <w:lang w:eastAsia="x-none"/>
        </w:rPr>
        <w:t xml:space="preserve">TCI switch requirements </w:t>
      </w:r>
      <w:r w:rsidR="00214AED">
        <w:rPr>
          <w:b/>
          <w:bCs/>
          <w:sz w:val="20"/>
          <w:lang w:eastAsia="x-none"/>
        </w:rPr>
        <w:t>shall be expanded</w:t>
      </w:r>
      <w:r w:rsidR="00755D8E">
        <w:rPr>
          <w:b/>
          <w:bCs/>
          <w:sz w:val="20"/>
          <w:lang w:eastAsia="x-none"/>
        </w:rPr>
        <w:t xml:space="preserve"> </w:t>
      </w:r>
      <w:r w:rsidR="00D56CD7">
        <w:rPr>
          <w:b/>
          <w:bCs/>
          <w:sz w:val="20"/>
          <w:lang w:eastAsia="x-none"/>
        </w:rPr>
        <w:t>by incorporating the support for unified TCI.</w:t>
      </w:r>
    </w:p>
    <w:p w14:paraId="04448B21" w14:textId="13FE8E7B" w:rsidR="006B1589" w:rsidRPr="00CC6E58" w:rsidRDefault="006B1589" w:rsidP="006B1589">
      <w:pPr>
        <w:pStyle w:val="ListParagraph"/>
        <w:numPr>
          <w:ilvl w:val="0"/>
          <w:numId w:val="8"/>
        </w:numPr>
        <w:spacing w:before="120"/>
        <w:rPr>
          <w:b/>
          <w:bCs/>
          <w:sz w:val="18"/>
          <w:szCs w:val="18"/>
          <w:u w:val="single"/>
          <w:lang w:eastAsia="x-none"/>
        </w:rPr>
      </w:pPr>
      <w:r>
        <w:rPr>
          <w:b/>
          <w:bCs/>
          <w:sz w:val="20"/>
          <w:szCs w:val="18"/>
          <w:u w:val="single"/>
        </w:rPr>
        <w:t>Scope analysis in inter-cell beam management</w:t>
      </w:r>
    </w:p>
    <w:p w14:paraId="1137A9EF" w14:textId="4CA0EC61" w:rsidR="00172361" w:rsidRDefault="00C25829" w:rsidP="00CC6E58">
      <w:p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>Observations 1 and 2</w:t>
      </w:r>
      <w:r w:rsidR="00013EF4">
        <w:rPr>
          <w:sz w:val="20"/>
          <w:lang w:eastAsia="x-none"/>
        </w:rPr>
        <w:t xml:space="preserve"> per plenary decisions suggest the RAN4 focus on defining the requirements for </w:t>
      </w:r>
      <w:r w:rsidR="001E0057">
        <w:rPr>
          <w:sz w:val="20"/>
          <w:lang w:eastAsia="x-none"/>
        </w:rPr>
        <w:t xml:space="preserve">inter-cell beam management based on the intra-frequency measurements </w:t>
      </w:r>
      <w:r w:rsidR="00DC42BB">
        <w:rPr>
          <w:sz w:val="20"/>
          <w:lang w:eastAsia="x-none"/>
        </w:rPr>
        <w:t xml:space="preserve">on the resources from a non-serving cell with a different PCI. </w:t>
      </w:r>
      <w:r w:rsidR="00C35D66">
        <w:rPr>
          <w:sz w:val="20"/>
          <w:lang w:eastAsia="x-none"/>
        </w:rPr>
        <w:t xml:space="preserve">In consequence, </w:t>
      </w:r>
      <w:r w:rsidR="00272596">
        <w:rPr>
          <w:sz w:val="20"/>
          <w:lang w:eastAsia="x-none"/>
        </w:rPr>
        <w:t xml:space="preserve">alternative L1 non-serving cell resources shall be configured </w:t>
      </w:r>
      <w:r w:rsidR="00081A4A">
        <w:rPr>
          <w:sz w:val="20"/>
          <w:lang w:eastAsia="x-none"/>
        </w:rPr>
        <w:t xml:space="preserve">for UE to measure and report, after which, network may </w:t>
      </w:r>
      <w:r w:rsidR="00B16827">
        <w:rPr>
          <w:sz w:val="20"/>
          <w:lang w:eastAsia="x-none"/>
        </w:rPr>
        <w:t xml:space="preserve">initiate the beam indication to convey </w:t>
      </w:r>
      <w:r w:rsidR="00081A4A">
        <w:rPr>
          <w:sz w:val="20"/>
          <w:lang w:eastAsia="x-none"/>
        </w:rPr>
        <w:t xml:space="preserve">the </w:t>
      </w:r>
      <w:r w:rsidR="00AE6589">
        <w:rPr>
          <w:sz w:val="20"/>
          <w:lang w:eastAsia="x-none"/>
        </w:rPr>
        <w:t>QCL resource</w:t>
      </w:r>
      <w:r w:rsidR="00081A4A">
        <w:rPr>
          <w:sz w:val="20"/>
          <w:lang w:eastAsia="x-none"/>
        </w:rPr>
        <w:t xml:space="preserve"> </w:t>
      </w:r>
      <w:r w:rsidR="00AE6589">
        <w:rPr>
          <w:sz w:val="20"/>
          <w:lang w:eastAsia="x-none"/>
        </w:rPr>
        <w:t xml:space="preserve">towards a non-serving cell’s reference signal, again, based on the </w:t>
      </w:r>
      <w:r w:rsidR="00A50F7D">
        <w:rPr>
          <w:sz w:val="20"/>
          <w:lang w:eastAsia="x-none"/>
        </w:rPr>
        <w:t xml:space="preserve">unified TCI state. </w:t>
      </w:r>
      <w:r w:rsidR="00411E66">
        <w:rPr>
          <w:sz w:val="20"/>
          <w:lang w:eastAsia="x-none"/>
        </w:rPr>
        <w:t xml:space="preserve">Note </w:t>
      </w:r>
      <w:r w:rsidR="00221FF7">
        <w:rPr>
          <w:sz w:val="20"/>
          <w:lang w:eastAsia="x-none"/>
        </w:rPr>
        <w:t xml:space="preserve">RAN1 </w:t>
      </w:r>
      <w:proofErr w:type="spellStart"/>
      <w:r w:rsidR="00221FF7">
        <w:rPr>
          <w:sz w:val="20"/>
          <w:lang w:eastAsia="x-none"/>
        </w:rPr>
        <w:t>hasnot</w:t>
      </w:r>
      <w:proofErr w:type="spellEnd"/>
      <w:r w:rsidR="00221FF7">
        <w:rPr>
          <w:sz w:val="20"/>
          <w:lang w:eastAsia="x-none"/>
        </w:rPr>
        <w:t xml:space="preserve"> discussed the impacts and design changes </w:t>
      </w:r>
      <w:r w:rsidR="00CD1586">
        <w:rPr>
          <w:sz w:val="20"/>
          <w:lang w:eastAsia="x-none"/>
        </w:rPr>
        <w:t>to configure inter-cell resource signals for BFD and LRR.</w:t>
      </w:r>
      <w:r w:rsidR="00266FC2">
        <w:rPr>
          <w:sz w:val="20"/>
          <w:lang w:eastAsia="x-none"/>
        </w:rPr>
        <w:t xml:space="preserve"> Nevertheless,</w:t>
      </w:r>
      <w:r w:rsidR="00732107">
        <w:rPr>
          <w:sz w:val="20"/>
          <w:lang w:eastAsia="x-none"/>
        </w:rPr>
        <w:t xml:space="preserve"> further evaluations </w:t>
      </w:r>
      <w:r w:rsidR="00B60A3A">
        <w:rPr>
          <w:sz w:val="20"/>
          <w:lang w:eastAsia="x-none"/>
        </w:rPr>
        <w:t>may be needed</w:t>
      </w:r>
      <w:r w:rsidR="0090287B">
        <w:rPr>
          <w:sz w:val="20"/>
          <w:lang w:eastAsia="x-none"/>
        </w:rPr>
        <w:t xml:space="preserve"> for handling the beam failure for non-serving cell beam resources</w:t>
      </w:r>
      <w:r w:rsidR="00411E66">
        <w:rPr>
          <w:sz w:val="20"/>
          <w:lang w:eastAsia="x-none"/>
        </w:rPr>
        <w:t xml:space="preserve"> at a later stage</w:t>
      </w:r>
      <w:r w:rsidR="00B60A3A">
        <w:rPr>
          <w:sz w:val="20"/>
          <w:lang w:eastAsia="x-none"/>
        </w:rPr>
        <w:t xml:space="preserve">. </w:t>
      </w:r>
    </w:p>
    <w:p w14:paraId="5C657F00" w14:textId="46B97281" w:rsidR="00D80B2C" w:rsidRPr="00E27C8B" w:rsidRDefault="00D80B2C" w:rsidP="00E27C8B">
      <w:pPr>
        <w:pStyle w:val="ListParagraph"/>
        <w:numPr>
          <w:ilvl w:val="0"/>
          <w:numId w:val="33"/>
        </w:numPr>
        <w:spacing w:before="120"/>
        <w:ind w:left="360"/>
        <w:rPr>
          <w:b/>
          <w:bCs/>
          <w:sz w:val="20"/>
          <w:lang w:eastAsia="x-none"/>
        </w:rPr>
      </w:pPr>
      <w:r w:rsidRPr="00E27C8B">
        <w:rPr>
          <w:b/>
          <w:bCs/>
          <w:sz w:val="20"/>
          <w:lang w:eastAsia="x-none"/>
        </w:rPr>
        <w:t>Measurement/reporting</w:t>
      </w:r>
    </w:p>
    <w:p w14:paraId="381FA1B1" w14:textId="77777777" w:rsidR="000D0583" w:rsidRDefault="00915B08" w:rsidP="00CC6E58">
      <w:p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 xml:space="preserve">Relevant agreements are </w:t>
      </w:r>
      <w:r w:rsidR="00EF13B3">
        <w:rPr>
          <w:sz w:val="20"/>
          <w:lang w:eastAsia="x-none"/>
        </w:rPr>
        <w:t xml:space="preserve">summarized. </w:t>
      </w:r>
      <w:r w:rsidR="00252821">
        <w:rPr>
          <w:sz w:val="20"/>
          <w:lang w:eastAsia="x-none"/>
        </w:rPr>
        <w:t xml:space="preserve">It </w:t>
      </w:r>
      <w:r w:rsidR="006062A7">
        <w:rPr>
          <w:sz w:val="20"/>
          <w:lang w:eastAsia="x-none"/>
        </w:rPr>
        <w:t xml:space="preserve">is observed that in 104-e, SSB </w:t>
      </w:r>
      <w:r w:rsidR="002B2B00">
        <w:rPr>
          <w:sz w:val="20"/>
          <w:lang w:eastAsia="x-none"/>
        </w:rPr>
        <w:t xml:space="preserve">of non-serving cell is agreed and </w:t>
      </w:r>
      <w:r w:rsidR="00002BCC">
        <w:rPr>
          <w:sz w:val="20"/>
          <w:lang w:eastAsia="x-none"/>
        </w:rPr>
        <w:t xml:space="preserve">R15 L1-RSRP is the quantity for measuring </w:t>
      </w:r>
      <w:r w:rsidR="008A7D37">
        <w:rPr>
          <w:sz w:val="20"/>
          <w:lang w:eastAsia="x-none"/>
        </w:rPr>
        <w:t xml:space="preserve">and reporting. Although per 105-e, RAN1 is still in the discussion on other types of </w:t>
      </w:r>
      <w:proofErr w:type="spellStart"/>
      <w:r w:rsidR="008A7D37">
        <w:rPr>
          <w:sz w:val="20"/>
          <w:lang w:eastAsia="x-none"/>
        </w:rPr>
        <w:t>measasurement</w:t>
      </w:r>
      <w:proofErr w:type="spellEnd"/>
      <w:r w:rsidR="008A7D37">
        <w:rPr>
          <w:sz w:val="20"/>
          <w:lang w:eastAsia="x-none"/>
        </w:rPr>
        <w:t xml:space="preserve"> RS and </w:t>
      </w:r>
      <w:r w:rsidR="00CE3BCC">
        <w:rPr>
          <w:sz w:val="20"/>
          <w:lang w:eastAsia="x-none"/>
        </w:rPr>
        <w:t xml:space="preserve">metric, RAN4 may start looking into the requirements due to </w:t>
      </w:r>
      <w:r w:rsidR="001428EE">
        <w:rPr>
          <w:sz w:val="20"/>
          <w:lang w:eastAsia="x-none"/>
        </w:rPr>
        <w:t>measuring non-serving cell SSBs and reporting the</w:t>
      </w:r>
      <w:r w:rsidR="00CE3BCC">
        <w:rPr>
          <w:sz w:val="20"/>
          <w:lang w:eastAsia="x-none"/>
        </w:rPr>
        <w:t xml:space="preserve"> L1-RSRP</w:t>
      </w:r>
      <w:r w:rsidR="001428EE">
        <w:rPr>
          <w:sz w:val="20"/>
          <w:lang w:eastAsia="x-none"/>
        </w:rPr>
        <w:t xml:space="preserve">. Therefore, existing 38.133 </w:t>
      </w:r>
      <w:r w:rsidR="00C45223">
        <w:rPr>
          <w:sz w:val="20"/>
          <w:lang w:eastAsia="x-none"/>
        </w:rPr>
        <w:t>section9.5 shall be revisited</w:t>
      </w:r>
      <w:r w:rsidR="00D17B3D">
        <w:rPr>
          <w:sz w:val="20"/>
          <w:lang w:eastAsia="x-none"/>
        </w:rPr>
        <w:t xml:space="preserve">. </w:t>
      </w:r>
    </w:p>
    <w:p w14:paraId="23982664" w14:textId="1173A4A3" w:rsidR="006F2DA0" w:rsidRPr="00283CA3" w:rsidRDefault="000D0583" w:rsidP="00CC6E58">
      <w:pPr>
        <w:spacing w:before="120"/>
        <w:rPr>
          <w:b/>
          <w:bCs/>
          <w:sz w:val="20"/>
          <w:lang w:eastAsia="x-none"/>
        </w:rPr>
      </w:pPr>
      <w:r w:rsidRPr="00283CA3">
        <w:rPr>
          <w:b/>
          <w:bCs/>
          <w:sz w:val="20"/>
          <w:lang w:eastAsia="x-none"/>
        </w:rPr>
        <w:t>Observation</w:t>
      </w:r>
      <w:r w:rsidR="00560904" w:rsidRPr="00283CA3">
        <w:rPr>
          <w:b/>
          <w:bCs/>
          <w:sz w:val="20"/>
          <w:lang w:eastAsia="x-none"/>
        </w:rPr>
        <w:t xml:space="preserve">6: Non-serving cell SSBs are agreed RS for measuring </w:t>
      </w:r>
      <w:r w:rsidR="00B00922">
        <w:rPr>
          <w:b/>
          <w:bCs/>
          <w:sz w:val="20"/>
          <w:lang w:eastAsia="x-none"/>
        </w:rPr>
        <w:t xml:space="preserve">and reporting </w:t>
      </w:r>
      <w:r w:rsidR="00560904" w:rsidRPr="00283CA3">
        <w:rPr>
          <w:b/>
          <w:bCs/>
          <w:sz w:val="20"/>
          <w:lang w:eastAsia="x-none"/>
        </w:rPr>
        <w:t>which follows the R15 L1-RSRP</w:t>
      </w:r>
      <w:r w:rsidR="006F2DA0" w:rsidRPr="00283CA3">
        <w:rPr>
          <w:b/>
          <w:bCs/>
          <w:sz w:val="20"/>
          <w:lang w:eastAsia="x-none"/>
        </w:rPr>
        <w:t xml:space="preserve"> flow per 104-e.</w:t>
      </w:r>
    </w:p>
    <w:p w14:paraId="156CF428" w14:textId="7449CD6A" w:rsidR="00D80B2C" w:rsidRDefault="00F86F62" w:rsidP="00CC6E58">
      <w:p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>Consider</w:t>
      </w:r>
      <w:r w:rsidR="006F2DA0">
        <w:rPr>
          <w:sz w:val="20"/>
          <w:lang w:eastAsia="x-none"/>
        </w:rPr>
        <w:t xml:space="preserve"> observation</w:t>
      </w:r>
      <w:r>
        <w:rPr>
          <w:sz w:val="20"/>
          <w:lang w:eastAsia="x-none"/>
        </w:rPr>
        <w:t xml:space="preserve">s </w:t>
      </w:r>
      <w:r w:rsidR="006F2DA0">
        <w:rPr>
          <w:sz w:val="20"/>
          <w:lang w:eastAsia="x-none"/>
        </w:rPr>
        <w:t>2</w:t>
      </w:r>
      <w:r w:rsidR="00CE3BCC">
        <w:rPr>
          <w:sz w:val="20"/>
          <w:lang w:eastAsia="x-none"/>
        </w:rPr>
        <w:t xml:space="preserve"> </w:t>
      </w:r>
      <w:r>
        <w:rPr>
          <w:sz w:val="20"/>
          <w:lang w:eastAsia="x-none"/>
        </w:rPr>
        <w:t>and 6 and the status of RAN1 design, we propose,</w:t>
      </w:r>
    </w:p>
    <w:p w14:paraId="4E5A41B6" w14:textId="4FED0123" w:rsidR="00F86F62" w:rsidRPr="00283CA3" w:rsidRDefault="00510E62" w:rsidP="00CC6E58">
      <w:pPr>
        <w:spacing w:before="120"/>
        <w:rPr>
          <w:b/>
          <w:bCs/>
          <w:sz w:val="20"/>
          <w:lang w:eastAsia="x-none"/>
        </w:rPr>
      </w:pPr>
      <w:r w:rsidRPr="00283CA3">
        <w:rPr>
          <w:b/>
          <w:bCs/>
          <w:sz w:val="20"/>
          <w:lang w:eastAsia="x-none"/>
        </w:rPr>
        <w:t xml:space="preserve">Proposal5: RAN4 to start with defining the requirements for intra-frequency </w:t>
      </w:r>
      <w:r w:rsidR="00283CA3" w:rsidRPr="00283CA3">
        <w:rPr>
          <w:b/>
          <w:bCs/>
          <w:sz w:val="20"/>
          <w:lang w:eastAsia="x-none"/>
        </w:rPr>
        <w:t>L1 RSRP measurements on the SSBs of non-serving cells.</w:t>
      </w:r>
    </w:p>
    <w:p w14:paraId="5251891C" w14:textId="35701F44" w:rsidR="00283CA3" w:rsidRDefault="00D15E10" w:rsidP="00CC6E58">
      <w:p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>In RAN1 104-e-bis, it was agreed “</w:t>
      </w:r>
      <w:r w:rsidRPr="00D15E10">
        <w:rPr>
          <w:i/>
          <w:iCs/>
          <w:sz w:val="20"/>
          <w:lang w:eastAsia="x-none"/>
        </w:rPr>
        <w:t>Periodic, semi-persistent, and aperiodic reporting (and the respective measurements) are supported</w:t>
      </w:r>
      <w:r w:rsidRPr="00D15E10">
        <w:rPr>
          <w:sz w:val="20"/>
          <w:lang w:eastAsia="x-none"/>
        </w:rPr>
        <w:t xml:space="preserve">”, </w:t>
      </w:r>
      <w:r w:rsidR="00BC32E3">
        <w:rPr>
          <w:sz w:val="20"/>
          <w:lang w:eastAsia="x-none"/>
        </w:rPr>
        <w:t>thus it is reasonable to</w:t>
      </w:r>
      <w:r w:rsidR="00DC089C">
        <w:rPr>
          <w:sz w:val="20"/>
          <w:lang w:eastAsia="x-none"/>
        </w:rPr>
        <w:t xml:space="preserve"> leverage</w:t>
      </w:r>
      <w:r w:rsidR="00BC32E3">
        <w:rPr>
          <w:sz w:val="20"/>
          <w:lang w:eastAsia="x-none"/>
        </w:rPr>
        <w:t xml:space="preserve"> the existing L1</w:t>
      </w:r>
      <w:r w:rsidR="00DC089C" w:rsidRPr="00DC089C">
        <w:rPr>
          <w:sz w:val="20"/>
          <w:lang w:eastAsia="x-none"/>
        </w:rPr>
        <w:t xml:space="preserve"> Measurement Reporting Requirements</w:t>
      </w:r>
      <w:r w:rsidR="00DC089C">
        <w:rPr>
          <w:sz w:val="20"/>
          <w:lang w:eastAsia="x-none"/>
        </w:rPr>
        <w:t xml:space="preserve"> as a starting point.</w:t>
      </w:r>
    </w:p>
    <w:p w14:paraId="296C4B4C" w14:textId="12C9EC4C" w:rsidR="00DC089C" w:rsidRPr="00BB7B07" w:rsidRDefault="00DC089C" w:rsidP="00CC6E58">
      <w:pPr>
        <w:spacing w:before="120"/>
        <w:rPr>
          <w:b/>
          <w:bCs/>
          <w:sz w:val="20"/>
          <w:lang w:eastAsia="x-none"/>
        </w:rPr>
      </w:pPr>
      <w:r w:rsidRPr="00BB7B07">
        <w:rPr>
          <w:b/>
          <w:bCs/>
          <w:sz w:val="20"/>
          <w:lang w:eastAsia="x-none"/>
        </w:rPr>
        <w:t xml:space="preserve">Proposal5.1: </w:t>
      </w:r>
      <w:r w:rsidR="00C10D9F" w:rsidRPr="00BB7B07">
        <w:rPr>
          <w:b/>
          <w:bCs/>
          <w:sz w:val="20"/>
          <w:lang w:eastAsia="x-none"/>
        </w:rPr>
        <w:t xml:space="preserve">Existing L1 Measurement Reporting Requirements in 38.133 9.5.3 can be </w:t>
      </w:r>
      <w:r w:rsidR="00BB7B07" w:rsidRPr="00BB7B07">
        <w:rPr>
          <w:b/>
          <w:bCs/>
          <w:sz w:val="20"/>
          <w:lang w:eastAsia="x-none"/>
        </w:rPr>
        <w:t>revisited or expanded to consider inter-cell SSBs L1-RSRP report.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F13B3" w14:paraId="76440FFD" w14:textId="77777777" w:rsidTr="00EF13B3">
        <w:tc>
          <w:tcPr>
            <w:tcW w:w="9621" w:type="dxa"/>
          </w:tcPr>
          <w:p w14:paraId="31B2694C" w14:textId="7789FB63" w:rsidR="00EF13B3" w:rsidRPr="00EF13B3" w:rsidRDefault="00EF13B3" w:rsidP="00EF13B3">
            <w:pPr>
              <w:snapToGrid w:val="0"/>
              <w:spacing w:after="0"/>
              <w:rPr>
                <w:b/>
                <w:bCs/>
                <w:i/>
                <w:iCs/>
                <w:sz w:val="16"/>
                <w:szCs w:val="16"/>
                <w:highlight w:val="green"/>
              </w:rPr>
            </w:pPr>
            <w:r w:rsidRPr="00EF13B3">
              <w:rPr>
                <w:b/>
                <w:bCs/>
                <w:i/>
                <w:iCs/>
                <w:sz w:val="16"/>
                <w:szCs w:val="16"/>
                <w:highlight w:val="green"/>
              </w:rPr>
              <w:t>105-e</w:t>
            </w:r>
          </w:p>
          <w:p w14:paraId="1EF60521" w14:textId="376ED371" w:rsidR="00EF13B3" w:rsidRPr="00EF13B3" w:rsidRDefault="00EF13B3" w:rsidP="00EF13B3">
            <w:pPr>
              <w:snapToGrid w:val="0"/>
              <w:spacing w:after="0"/>
              <w:rPr>
                <w:b/>
                <w:bCs/>
                <w:i/>
                <w:iCs/>
                <w:sz w:val="16"/>
                <w:szCs w:val="16"/>
                <w:lang w:val="en-US" w:eastAsia="ko-KR"/>
              </w:rPr>
            </w:pPr>
            <w:r w:rsidRPr="00EF13B3">
              <w:rPr>
                <w:b/>
                <w:bCs/>
                <w:i/>
                <w:iCs/>
                <w:sz w:val="16"/>
                <w:szCs w:val="16"/>
                <w:highlight w:val="green"/>
              </w:rPr>
              <w:t>Agreement</w:t>
            </w:r>
          </w:p>
          <w:p w14:paraId="5F2F8AB1" w14:textId="77777777" w:rsidR="00EF13B3" w:rsidRPr="00D92DFA" w:rsidRDefault="00EF13B3" w:rsidP="00EF13B3">
            <w:pPr>
              <w:snapToGrid w:val="0"/>
              <w:spacing w:after="0"/>
              <w:rPr>
                <w:i/>
                <w:iCs/>
                <w:sz w:val="16"/>
                <w:szCs w:val="16"/>
              </w:rPr>
            </w:pPr>
            <w:r w:rsidRPr="001E1C50">
              <w:rPr>
                <w:i/>
                <w:iCs/>
                <w:sz w:val="16"/>
                <w:szCs w:val="16"/>
                <w:highlight w:val="green"/>
              </w:rPr>
              <w:t>On Rel.17 L1-RSRP multi-beam measurement/reporting enhancements</w:t>
            </w:r>
            <w:r w:rsidRPr="00D92DFA">
              <w:rPr>
                <w:i/>
                <w:iCs/>
                <w:sz w:val="16"/>
                <w:szCs w:val="16"/>
              </w:rPr>
              <w:t xml:space="preserve"> for L1/L2-centric inter-cell mobility and inter-cell </w:t>
            </w:r>
            <w:proofErr w:type="spellStart"/>
            <w:r w:rsidRPr="00D92DFA">
              <w:rPr>
                <w:i/>
                <w:iCs/>
                <w:sz w:val="16"/>
                <w:szCs w:val="16"/>
              </w:rPr>
              <w:t>mTRP</w:t>
            </w:r>
            <w:proofErr w:type="spellEnd"/>
            <w:r w:rsidRPr="00D92DFA">
              <w:rPr>
                <w:i/>
                <w:iCs/>
                <w:sz w:val="16"/>
                <w:szCs w:val="16"/>
              </w:rPr>
              <w:t>, decide by RAN1#106-e whether to support the following RS types as measurement RS or not:</w:t>
            </w:r>
          </w:p>
          <w:p w14:paraId="3DE8A1FC" w14:textId="77777777" w:rsidR="00EF13B3" w:rsidRPr="00D92DFA" w:rsidRDefault="00EF13B3" w:rsidP="00EF13B3">
            <w:pPr>
              <w:pStyle w:val="ListParagraph"/>
              <w:numPr>
                <w:ilvl w:val="0"/>
                <w:numId w:val="32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textAlignment w:val="auto"/>
              <w:rPr>
                <w:i/>
                <w:iCs/>
                <w:sz w:val="16"/>
                <w:szCs w:val="16"/>
              </w:rPr>
            </w:pPr>
            <w:r w:rsidRPr="00D92DFA">
              <w:rPr>
                <w:i/>
                <w:iCs/>
                <w:sz w:val="16"/>
                <w:szCs w:val="16"/>
              </w:rPr>
              <w:t xml:space="preserve">CSI-RS for mobility/RRM associated with a non-serving cell  </w:t>
            </w:r>
          </w:p>
          <w:p w14:paraId="209B19CA" w14:textId="77777777" w:rsidR="00EF13B3" w:rsidRPr="00D92DFA" w:rsidRDefault="00EF13B3" w:rsidP="00EF13B3">
            <w:pPr>
              <w:pStyle w:val="ListParagraph"/>
              <w:numPr>
                <w:ilvl w:val="0"/>
                <w:numId w:val="32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textAlignment w:val="auto"/>
              <w:rPr>
                <w:i/>
                <w:iCs/>
                <w:sz w:val="16"/>
                <w:szCs w:val="16"/>
              </w:rPr>
            </w:pPr>
            <w:r w:rsidRPr="00D92DFA">
              <w:rPr>
                <w:i/>
                <w:iCs/>
                <w:sz w:val="16"/>
                <w:szCs w:val="16"/>
              </w:rPr>
              <w:t xml:space="preserve">CSI-RS for BM associated with a non-serving cell  </w:t>
            </w:r>
          </w:p>
          <w:p w14:paraId="79391AAB" w14:textId="77777777" w:rsidR="00EF13B3" w:rsidRPr="00D92DFA" w:rsidRDefault="00EF13B3" w:rsidP="00EF13B3">
            <w:pPr>
              <w:pStyle w:val="ListParagraph"/>
              <w:numPr>
                <w:ilvl w:val="0"/>
                <w:numId w:val="32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textAlignment w:val="auto"/>
              <w:rPr>
                <w:i/>
                <w:iCs/>
                <w:sz w:val="16"/>
                <w:szCs w:val="16"/>
              </w:rPr>
            </w:pPr>
            <w:r w:rsidRPr="00D92DFA">
              <w:rPr>
                <w:i/>
                <w:iCs/>
                <w:sz w:val="16"/>
                <w:szCs w:val="16"/>
              </w:rPr>
              <w:t xml:space="preserve">CSI-RS for tracking associated with a non-serving cell  </w:t>
            </w:r>
          </w:p>
          <w:p w14:paraId="1EC10C7B" w14:textId="77777777" w:rsidR="00EF13B3" w:rsidRPr="00D92DFA" w:rsidRDefault="00EF13B3" w:rsidP="00EF13B3">
            <w:pPr>
              <w:snapToGrid w:val="0"/>
              <w:spacing w:after="0"/>
              <w:rPr>
                <w:i/>
                <w:iCs/>
                <w:sz w:val="16"/>
                <w:szCs w:val="16"/>
              </w:rPr>
            </w:pPr>
            <w:r w:rsidRPr="00D92DFA">
              <w:rPr>
                <w:i/>
                <w:iCs/>
                <w:sz w:val="16"/>
                <w:szCs w:val="16"/>
              </w:rPr>
              <w:t>Note: If another beam metric other than L1-RSRP is supported (</w:t>
            </w:r>
            <w:proofErr w:type="gramStart"/>
            <w:r w:rsidRPr="00D92DFA">
              <w:rPr>
                <w:i/>
                <w:iCs/>
                <w:sz w:val="16"/>
                <w:szCs w:val="16"/>
              </w:rPr>
              <w:t>e.g.</w:t>
            </w:r>
            <w:proofErr w:type="gramEnd"/>
            <w:r w:rsidRPr="00D92DFA">
              <w:rPr>
                <w:i/>
                <w:iCs/>
                <w:sz w:val="16"/>
                <w:szCs w:val="16"/>
              </w:rPr>
              <w:t xml:space="preserve"> L3-RSRP is still FFS), the above also applies</w:t>
            </w:r>
          </w:p>
          <w:p w14:paraId="6F0895FC" w14:textId="77777777" w:rsidR="00EF13B3" w:rsidRPr="00D92DFA" w:rsidRDefault="00EF13B3" w:rsidP="00EF13B3">
            <w:pPr>
              <w:snapToGrid w:val="0"/>
              <w:spacing w:after="0"/>
              <w:rPr>
                <w:i/>
                <w:iCs/>
                <w:sz w:val="16"/>
                <w:szCs w:val="16"/>
              </w:rPr>
            </w:pPr>
            <w:r w:rsidRPr="00D92DFA">
              <w:rPr>
                <w:i/>
                <w:iCs/>
                <w:sz w:val="16"/>
                <w:szCs w:val="16"/>
              </w:rPr>
              <w:t xml:space="preserve">Note: An RS is associated with a non-serving cell means that it is either configured for a non-serving cell or configured for a serving cell but is </w:t>
            </w:r>
            <w:proofErr w:type="spellStart"/>
            <w:r w:rsidRPr="00D92DFA">
              <w:rPr>
                <w:i/>
                <w:iCs/>
                <w:sz w:val="16"/>
                <w:szCs w:val="16"/>
              </w:rPr>
              <w:t>QCLed</w:t>
            </w:r>
            <w:proofErr w:type="spellEnd"/>
            <w:r w:rsidRPr="00D92DFA">
              <w:rPr>
                <w:i/>
                <w:iCs/>
                <w:sz w:val="16"/>
                <w:szCs w:val="16"/>
              </w:rPr>
              <w:t xml:space="preserve"> with a non-serving cell SSB</w:t>
            </w:r>
          </w:p>
          <w:p w14:paraId="33F25985" w14:textId="77777777" w:rsidR="00EF13B3" w:rsidRPr="00B63BAC" w:rsidRDefault="00EF13B3" w:rsidP="00EF13B3">
            <w:pPr>
              <w:snapToGrid w:val="0"/>
              <w:spacing w:after="0"/>
              <w:rPr>
                <w:rFonts w:cs="Times"/>
                <w:b/>
                <w:bCs/>
                <w:i/>
                <w:iCs/>
                <w:sz w:val="16"/>
                <w:szCs w:val="16"/>
                <w:highlight w:val="green"/>
              </w:rPr>
            </w:pPr>
            <w:r w:rsidRPr="00B63BAC">
              <w:rPr>
                <w:rFonts w:cs="Times"/>
                <w:b/>
                <w:bCs/>
                <w:i/>
                <w:iCs/>
                <w:sz w:val="16"/>
                <w:szCs w:val="16"/>
                <w:highlight w:val="green"/>
              </w:rPr>
              <w:t>104-e-bis</w:t>
            </w:r>
          </w:p>
          <w:p w14:paraId="73611B81" w14:textId="77777777" w:rsidR="00EF13B3" w:rsidRPr="00B63BAC" w:rsidRDefault="00EF13B3" w:rsidP="00EF13B3">
            <w:pPr>
              <w:wordWrap w:val="0"/>
              <w:spacing w:after="0"/>
              <w:rPr>
                <w:rFonts w:cs="Times"/>
                <w:b/>
                <w:bCs/>
                <w:i/>
                <w:iCs/>
                <w:sz w:val="16"/>
                <w:szCs w:val="16"/>
              </w:rPr>
            </w:pPr>
            <w:r w:rsidRPr="00B63BAC">
              <w:rPr>
                <w:rFonts w:cs="Times"/>
                <w:b/>
                <w:bCs/>
                <w:i/>
                <w:iCs/>
                <w:sz w:val="16"/>
                <w:szCs w:val="16"/>
                <w:highlight w:val="green"/>
              </w:rPr>
              <w:t>Agreement</w:t>
            </w:r>
          </w:p>
          <w:p w14:paraId="6F691C0C" w14:textId="77777777" w:rsidR="00EF13B3" w:rsidRPr="00180CF3" w:rsidRDefault="00EF13B3" w:rsidP="00EF13B3">
            <w:pPr>
              <w:snapToGrid w:val="0"/>
              <w:spacing w:after="0"/>
              <w:rPr>
                <w:rFonts w:cs="Times"/>
                <w:i/>
                <w:iCs/>
                <w:sz w:val="16"/>
                <w:szCs w:val="16"/>
              </w:rPr>
            </w:pPr>
            <w:r w:rsidRPr="00B63BAC">
              <w:rPr>
                <w:rFonts w:cs="Times"/>
                <w:i/>
                <w:iCs/>
                <w:sz w:val="16"/>
                <w:szCs w:val="16"/>
              </w:rPr>
              <w:t>O</w:t>
            </w:r>
            <w:r w:rsidRPr="00180CF3">
              <w:rPr>
                <w:rFonts w:cs="Times"/>
                <w:i/>
                <w:iCs/>
                <w:sz w:val="16"/>
                <w:szCs w:val="16"/>
              </w:rPr>
              <w:t xml:space="preserve">n Rel.17 multi-beam measurement/reporting enhancements for L1/L2-centric inter-cell mobility and inter-cell </w:t>
            </w:r>
            <w:proofErr w:type="spellStart"/>
            <w:r w:rsidRPr="00180CF3">
              <w:rPr>
                <w:rFonts w:cs="Times"/>
                <w:i/>
                <w:iCs/>
                <w:sz w:val="16"/>
                <w:szCs w:val="16"/>
              </w:rPr>
              <w:t>mTRP</w:t>
            </w:r>
            <w:proofErr w:type="spellEnd"/>
            <w:r w:rsidRPr="00180CF3">
              <w:rPr>
                <w:rFonts w:cs="Times"/>
                <w:i/>
                <w:iCs/>
                <w:sz w:val="16"/>
                <w:szCs w:val="16"/>
              </w:rPr>
              <w:t xml:space="preserve">, </w:t>
            </w:r>
          </w:p>
          <w:p w14:paraId="2E65DFB0" w14:textId="77777777" w:rsidR="00EF13B3" w:rsidRPr="00180CF3" w:rsidRDefault="00EF13B3" w:rsidP="00EF13B3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textAlignment w:val="auto"/>
              <w:rPr>
                <w:rFonts w:cs="Times"/>
                <w:i/>
                <w:iCs/>
                <w:sz w:val="16"/>
                <w:szCs w:val="16"/>
              </w:rPr>
            </w:pPr>
            <w:r w:rsidRPr="00180CF3">
              <w:rPr>
                <w:rFonts w:cs="Times"/>
                <w:i/>
                <w:iCs/>
                <w:sz w:val="16"/>
                <w:szCs w:val="16"/>
              </w:rPr>
              <w:t xml:space="preserve">On the value of K (defined in RAN1#104-e as the number of beam qualities associated at least with non-serving cell(s) can be reported in a single CSI reporting instance), </w:t>
            </w:r>
          </w:p>
          <w:p w14:paraId="15432900" w14:textId="77777777" w:rsidR="00EF13B3" w:rsidRPr="00180CF3" w:rsidRDefault="00EF13B3" w:rsidP="00EF13B3">
            <w:pPr>
              <w:pStyle w:val="ListParagraph"/>
              <w:numPr>
                <w:ilvl w:val="1"/>
                <w:numId w:val="30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textAlignment w:val="auto"/>
              <w:rPr>
                <w:rFonts w:cs="Times"/>
                <w:i/>
                <w:iCs/>
                <w:sz w:val="16"/>
                <w:szCs w:val="16"/>
              </w:rPr>
            </w:pPr>
            <w:r w:rsidRPr="00180CF3">
              <w:rPr>
                <w:rFonts w:cs="Times"/>
                <w:i/>
                <w:iCs/>
                <w:sz w:val="16"/>
                <w:szCs w:val="16"/>
              </w:rPr>
              <w:t>For the supported maximum value(s) of K, down-select at least one from the following candidates {4, 8, 16}</w:t>
            </w:r>
          </w:p>
          <w:p w14:paraId="2E59FCFC" w14:textId="77777777" w:rsidR="00EF13B3" w:rsidRPr="00180CF3" w:rsidRDefault="00EF13B3" w:rsidP="00EF13B3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textAlignment w:val="auto"/>
              <w:rPr>
                <w:rFonts w:cs="Times"/>
                <w:i/>
                <w:iCs/>
                <w:sz w:val="16"/>
                <w:szCs w:val="16"/>
              </w:rPr>
            </w:pPr>
            <w:r w:rsidRPr="00E05589">
              <w:rPr>
                <w:rFonts w:cs="Times"/>
                <w:i/>
                <w:iCs/>
                <w:sz w:val="16"/>
                <w:szCs w:val="16"/>
                <w:highlight w:val="green"/>
              </w:rPr>
              <w:t>Periodic, semi-persistent, and aperiodic reporting (and the respective measurements) are supported.</w:t>
            </w:r>
          </w:p>
          <w:p w14:paraId="4D4B2DF5" w14:textId="77777777" w:rsidR="00EF13B3" w:rsidRPr="00B63BAC" w:rsidRDefault="00EF13B3" w:rsidP="00EF13B3">
            <w:pPr>
              <w:pStyle w:val="ListParagraph"/>
              <w:numPr>
                <w:ilvl w:val="1"/>
                <w:numId w:val="30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textAlignment w:val="auto"/>
              <w:rPr>
                <w:rFonts w:cs="Times"/>
                <w:i/>
                <w:iCs/>
                <w:sz w:val="16"/>
                <w:szCs w:val="16"/>
              </w:rPr>
            </w:pPr>
            <w:r w:rsidRPr="00B63BAC">
              <w:rPr>
                <w:rFonts w:cs="Times"/>
                <w:i/>
                <w:iCs/>
                <w:sz w:val="16"/>
                <w:szCs w:val="16"/>
              </w:rPr>
              <w:t>Note: Semi-persistent and aperiodic reporting (and their respective measurements) are NW-initiated</w:t>
            </w:r>
          </w:p>
          <w:p w14:paraId="582EE4BF" w14:textId="77777777" w:rsidR="00EF13B3" w:rsidRPr="00B63BAC" w:rsidRDefault="00EF13B3" w:rsidP="00EF13B3">
            <w:pPr>
              <w:spacing w:after="0"/>
              <w:rPr>
                <w:b/>
                <w:bCs/>
                <w:i/>
                <w:iCs/>
                <w:sz w:val="16"/>
                <w:szCs w:val="16"/>
                <w:highlight w:val="green"/>
                <w:lang w:eastAsia="x-none"/>
              </w:rPr>
            </w:pPr>
            <w:r w:rsidRPr="00B63BAC">
              <w:rPr>
                <w:b/>
                <w:bCs/>
                <w:i/>
                <w:iCs/>
                <w:sz w:val="16"/>
                <w:szCs w:val="16"/>
                <w:highlight w:val="green"/>
                <w:lang w:eastAsia="x-none"/>
              </w:rPr>
              <w:t>Agreement</w:t>
            </w:r>
          </w:p>
          <w:p w14:paraId="1A0A5DF0" w14:textId="77777777" w:rsidR="00EF13B3" w:rsidRPr="00180CF3" w:rsidRDefault="00EF13B3" w:rsidP="00EF13B3">
            <w:pPr>
              <w:snapToGrid w:val="0"/>
              <w:spacing w:after="0"/>
              <w:rPr>
                <w:i/>
                <w:iCs/>
                <w:sz w:val="16"/>
                <w:szCs w:val="16"/>
              </w:rPr>
            </w:pPr>
            <w:r w:rsidRPr="00B63BAC">
              <w:rPr>
                <w:i/>
                <w:iCs/>
                <w:sz w:val="16"/>
                <w:szCs w:val="16"/>
              </w:rPr>
              <w:t xml:space="preserve">On </w:t>
            </w:r>
            <w:r w:rsidRPr="00180CF3">
              <w:rPr>
                <w:i/>
                <w:iCs/>
                <w:sz w:val="16"/>
                <w:szCs w:val="16"/>
              </w:rPr>
              <w:t xml:space="preserve">Rel.17 multi-beam measurement/reporting enhancements </w:t>
            </w:r>
            <w:r w:rsidRPr="00180CF3">
              <w:rPr>
                <w:i/>
                <w:iCs/>
                <w:color w:val="000000"/>
                <w:sz w:val="16"/>
                <w:szCs w:val="16"/>
              </w:rPr>
              <w:t xml:space="preserve">for L1/L2-centric inter-cell mobility and inter-cell </w:t>
            </w:r>
            <w:proofErr w:type="spellStart"/>
            <w:r w:rsidRPr="00180CF3">
              <w:rPr>
                <w:i/>
                <w:iCs/>
                <w:color w:val="000000"/>
                <w:sz w:val="16"/>
                <w:szCs w:val="16"/>
              </w:rPr>
              <w:t>mTRP</w:t>
            </w:r>
            <w:proofErr w:type="spellEnd"/>
            <w:r w:rsidRPr="00180CF3">
              <w:rPr>
                <w:i/>
                <w:iCs/>
                <w:sz w:val="16"/>
                <w:szCs w:val="16"/>
              </w:rPr>
              <w:t xml:space="preserve">, </w:t>
            </w:r>
          </w:p>
          <w:p w14:paraId="1AC27EE8" w14:textId="77777777" w:rsidR="00EF13B3" w:rsidRPr="00180CF3" w:rsidRDefault="00EF13B3" w:rsidP="00EF13B3">
            <w:pPr>
              <w:pStyle w:val="ListParagraph"/>
              <w:numPr>
                <w:ilvl w:val="0"/>
                <w:numId w:val="31"/>
              </w:numPr>
              <w:overflowPunct/>
              <w:autoSpaceDE/>
              <w:adjustRightInd/>
              <w:snapToGrid w:val="0"/>
              <w:spacing w:after="0" w:line="240" w:lineRule="auto"/>
              <w:contextualSpacing w:val="0"/>
              <w:textAlignment w:val="auto"/>
              <w:rPr>
                <w:i/>
                <w:iCs/>
                <w:sz w:val="16"/>
                <w:szCs w:val="16"/>
                <w:lang w:eastAsia="ko-KR"/>
              </w:rPr>
            </w:pPr>
            <w:r w:rsidRPr="00180CF3">
              <w:rPr>
                <w:i/>
                <w:iCs/>
                <w:sz w:val="16"/>
                <w:szCs w:val="16"/>
                <w:lang w:eastAsia="ko-KR"/>
              </w:rPr>
              <w:t xml:space="preserve">In one reporting instance, depending on NW configuration, beam(s) associated with a non-serving cell can be mixed with that associated with </w:t>
            </w:r>
            <w:proofErr w:type="gramStart"/>
            <w:r w:rsidRPr="00180CF3">
              <w:rPr>
                <w:i/>
                <w:iCs/>
                <w:sz w:val="16"/>
                <w:szCs w:val="16"/>
                <w:lang w:eastAsia="ko-KR"/>
              </w:rPr>
              <w:t>serving-cell</w:t>
            </w:r>
            <w:proofErr w:type="gramEnd"/>
            <w:r w:rsidRPr="00180CF3">
              <w:rPr>
                <w:i/>
                <w:iCs/>
                <w:sz w:val="16"/>
                <w:szCs w:val="16"/>
                <w:lang w:eastAsia="ko-KR"/>
              </w:rPr>
              <w:t xml:space="preserve"> </w:t>
            </w:r>
          </w:p>
          <w:p w14:paraId="74452204" w14:textId="77777777" w:rsidR="00EF13B3" w:rsidRPr="00B63BAC" w:rsidRDefault="00EF13B3" w:rsidP="00EF13B3">
            <w:pPr>
              <w:snapToGrid w:val="0"/>
              <w:spacing w:after="0"/>
              <w:rPr>
                <w:rFonts w:cs="Times"/>
                <w:b/>
                <w:bCs/>
                <w:i/>
                <w:iCs/>
                <w:sz w:val="16"/>
                <w:szCs w:val="16"/>
                <w:highlight w:val="green"/>
              </w:rPr>
            </w:pPr>
            <w:r w:rsidRPr="00B63BAC">
              <w:rPr>
                <w:rFonts w:cs="Times"/>
                <w:b/>
                <w:bCs/>
                <w:i/>
                <w:iCs/>
                <w:sz w:val="16"/>
                <w:szCs w:val="16"/>
                <w:highlight w:val="green"/>
              </w:rPr>
              <w:t>104-e</w:t>
            </w:r>
          </w:p>
          <w:p w14:paraId="1B36EB1E" w14:textId="77777777" w:rsidR="00EF13B3" w:rsidRPr="00B63BAC" w:rsidRDefault="00EF13B3" w:rsidP="00EF13B3">
            <w:pPr>
              <w:snapToGrid w:val="0"/>
              <w:spacing w:after="0"/>
              <w:rPr>
                <w:rFonts w:cs="Times"/>
                <w:b/>
                <w:bCs/>
                <w:i/>
                <w:iCs/>
                <w:sz w:val="16"/>
                <w:szCs w:val="16"/>
                <w:lang w:val="en-US" w:eastAsia="ko-KR"/>
              </w:rPr>
            </w:pPr>
            <w:r w:rsidRPr="00B63BAC">
              <w:rPr>
                <w:rFonts w:cs="Times"/>
                <w:b/>
                <w:bCs/>
                <w:i/>
                <w:iCs/>
                <w:sz w:val="16"/>
                <w:szCs w:val="16"/>
                <w:highlight w:val="green"/>
              </w:rPr>
              <w:t>Agreement</w:t>
            </w:r>
          </w:p>
          <w:p w14:paraId="24E69486" w14:textId="77777777" w:rsidR="00EF13B3" w:rsidRPr="00B63BAC" w:rsidRDefault="00EF13B3" w:rsidP="00EF13B3">
            <w:pPr>
              <w:snapToGrid w:val="0"/>
              <w:spacing w:after="0"/>
              <w:rPr>
                <w:rFonts w:cs="Times"/>
                <w:i/>
                <w:iCs/>
                <w:sz w:val="16"/>
                <w:szCs w:val="16"/>
              </w:rPr>
            </w:pPr>
            <w:r w:rsidRPr="00B63BAC">
              <w:rPr>
                <w:rFonts w:cs="Times"/>
                <w:i/>
                <w:iCs/>
                <w:sz w:val="16"/>
                <w:szCs w:val="16"/>
              </w:rPr>
              <w:t xml:space="preserve">On Rel.17 multi beam measurement/reporting enhancements </w:t>
            </w:r>
            <w:r w:rsidRPr="00B63BAC">
              <w:rPr>
                <w:rFonts w:cs="Times"/>
                <w:i/>
                <w:iCs/>
                <w:color w:val="000000"/>
                <w:sz w:val="16"/>
                <w:szCs w:val="16"/>
              </w:rPr>
              <w:t xml:space="preserve">for L1/L2-centric inter-cell mobility and inter-cell </w:t>
            </w:r>
            <w:proofErr w:type="spellStart"/>
            <w:r w:rsidRPr="00B63BAC">
              <w:rPr>
                <w:rFonts w:cs="Times"/>
                <w:i/>
                <w:iCs/>
                <w:color w:val="000000"/>
                <w:sz w:val="16"/>
                <w:szCs w:val="16"/>
              </w:rPr>
              <w:t>mTRP</w:t>
            </w:r>
            <w:proofErr w:type="spellEnd"/>
            <w:r w:rsidRPr="00B63BAC">
              <w:rPr>
                <w:rFonts w:cs="Times"/>
                <w:i/>
                <w:iCs/>
                <w:sz w:val="16"/>
                <w:szCs w:val="16"/>
              </w:rPr>
              <w:t>:</w:t>
            </w:r>
          </w:p>
          <w:p w14:paraId="3CDC9C1E" w14:textId="77777777" w:rsidR="00EF13B3" w:rsidRPr="00B63BAC" w:rsidRDefault="00EF13B3" w:rsidP="00EF13B3">
            <w:pPr>
              <w:pStyle w:val="ListParagraph"/>
              <w:numPr>
                <w:ilvl w:val="0"/>
                <w:numId w:val="29"/>
              </w:numPr>
              <w:overflowPunct/>
              <w:autoSpaceDE/>
              <w:adjustRightInd/>
              <w:snapToGrid w:val="0"/>
              <w:spacing w:after="0" w:line="240" w:lineRule="auto"/>
              <w:contextualSpacing w:val="0"/>
              <w:textAlignment w:val="auto"/>
              <w:rPr>
                <w:rFonts w:cs="Times"/>
                <w:i/>
                <w:iCs/>
                <w:sz w:val="16"/>
                <w:szCs w:val="16"/>
              </w:rPr>
            </w:pPr>
            <w:r w:rsidRPr="00B63BAC">
              <w:rPr>
                <w:rFonts w:cs="Times"/>
                <w:i/>
                <w:iCs/>
                <w:sz w:val="16"/>
                <w:szCs w:val="16"/>
              </w:rPr>
              <w:t>A qualit</w:t>
            </w:r>
            <w:r w:rsidRPr="00180CF3">
              <w:rPr>
                <w:rFonts w:cs="Times"/>
                <w:i/>
                <w:iCs/>
                <w:sz w:val="16"/>
                <w:szCs w:val="16"/>
              </w:rPr>
              <w:t>y of up to K beams associated</w:t>
            </w:r>
            <w:r w:rsidRPr="00B63BAC">
              <w:rPr>
                <w:rFonts w:cs="Times"/>
                <w:i/>
                <w:iCs/>
                <w:sz w:val="16"/>
                <w:szCs w:val="16"/>
              </w:rPr>
              <w:t xml:space="preserve"> at least with non-serving cell(s) can be reported in a single CSI reporting instance </w:t>
            </w:r>
          </w:p>
          <w:p w14:paraId="765DF0A7" w14:textId="77777777" w:rsidR="00EF13B3" w:rsidRPr="00B63BAC" w:rsidRDefault="00EF13B3" w:rsidP="00EF13B3">
            <w:pPr>
              <w:pStyle w:val="ListParagraph"/>
              <w:numPr>
                <w:ilvl w:val="1"/>
                <w:numId w:val="29"/>
              </w:numPr>
              <w:overflowPunct/>
              <w:autoSpaceDE/>
              <w:adjustRightInd/>
              <w:snapToGrid w:val="0"/>
              <w:spacing w:after="0" w:line="240" w:lineRule="auto"/>
              <w:contextualSpacing w:val="0"/>
              <w:textAlignment w:val="auto"/>
              <w:rPr>
                <w:rFonts w:cs="Times"/>
                <w:i/>
                <w:iCs/>
                <w:sz w:val="16"/>
                <w:szCs w:val="16"/>
              </w:rPr>
            </w:pPr>
            <w:r w:rsidRPr="00B63BAC">
              <w:rPr>
                <w:rFonts w:cs="Times"/>
                <w:i/>
                <w:iCs/>
                <w:sz w:val="16"/>
                <w:szCs w:val="16"/>
              </w:rPr>
              <w:t>For each beam, the UE can report at least: (1) a Measured RS Indicator, and (2) a Beam Metric associated with the Measured RS Indicator</w:t>
            </w:r>
          </w:p>
          <w:p w14:paraId="6EE77932" w14:textId="77777777" w:rsidR="00EF13B3" w:rsidRPr="00B63BAC" w:rsidRDefault="00EF13B3" w:rsidP="00EF13B3">
            <w:pPr>
              <w:snapToGrid w:val="0"/>
              <w:spacing w:after="0"/>
              <w:rPr>
                <w:rFonts w:cs="Times"/>
                <w:b/>
                <w:bCs/>
                <w:i/>
                <w:iCs/>
                <w:sz w:val="16"/>
                <w:szCs w:val="16"/>
                <w:highlight w:val="green"/>
              </w:rPr>
            </w:pPr>
            <w:r w:rsidRPr="00B63BAC">
              <w:rPr>
                <w:rFonts w:cs="Times"/>
                <w:b/>
                <w:bCs/>
                <w:i/>
                <w:iCs/>
                <w:sz w:val="16"/>
                <w:szCs w:val="16"/>
                <w:highlight w:val="green"/>
              </w:rPr>
              <w:t>Agreement</w:t>
            </w:r>
          </w:p>
          <w:p w14:paraId="412167D4" w14:textId="77777777" w:rsidR="00EF13B3" w:rsidRPr="00180CF3" w:rsidRDefault="00EF13B3" w:rsidP="00EF13B3">
            <w:pPr>
              <w:snapToGrid w:val="0"/>
              <w:spacing w:after="0"/>
              <w:rPr>
                <w:rFonts w:cs="Times"/>
                <w:i/>
                <w:iCs/>
                <w:sz w:val="16"/>
                <w:szCs w:val="16"/>
              </w:rPr>
            </w:pPr>
            <w:r w:rsidRPr="00B63BAC">
              <w:rPr>
                <w:rFonts w:cs="Times"/>
                <w:i/>
                <w:iCs/>
                <w:sz w:val="16"/>
                <w:szCs w:val="16"/>
              </w:rPr>
              <w:t xml:space="preserve">On Rel.17 multi </w:t>
            </w:r>
            <w:r w:rsidRPr="00180CF3">
              <w:rPr>
                <w:rFonts w:cs="Times"/>
                <w:i/>
                <w:iCs/>
                <w:sz w:val="16"/>
                <w:szCs w:val="16"/>
              </w:rPr>
              <w:t xml:space="preserve">beam measurement/reporting enhancements </w:t>
            </w:r>
            <w:r w:rsidRPr="00180CF3">
              <w:rPr>
                <w:rFonts w:cs="Times"/>
                <w:i/>
                <w:iCs/>
                <w:color w:val="000000"/>
                <w:sz w:val="16"/>
                <w:szCs w:val="16"/>
              </w:rPr>
              <w:t xml:space="preserve">for L1/L2-centric inter-cell mobility and inter-cell </w:t>
            </w:r>
            <w:proofErr w:type="spellStart"/>
            <w:r w:rsidRPr="00180CF3">
              <w:rPr>
                <w:rFonts w:cs="Times"/>
                <w:i/>
                <w:iCs/>
                <w:color w:val="000000"/>
                <w:sz w:val="16"/>
                <w:szCs w:val="16"/>
              </w:rPr>
              <w:t>mTRP</w:t>
            </w:r>
            <w:proofErr w:type="spellEnd"/>
            <w:r w:rsidRPr="00180CF3">
              <w:rPr>
                <w:rFonts w:cs="Times"/>
                <w:i/>
                <w:iCs/>
                <w:sz w:val="16"/>
                <w:szCs w:val="16"/>
              </w:rPr>
              <w:t>:</w:t>
            </w:r>
          </w:p>
          <w:p w14:paraId="399902D0" w14:textId="77777777" w:rsidR="00EF13B3" w:rsidRPr="006062A7" w:rsidRDefault="00EF13B3" w:rsidP="00EF13B3">
            <w:pPr>
              <w:pStyle w:val="ListParagraph"/>
              <w:numPr>
                <w:ilvl w:val="0"/>
                <w:numId w:val="16"/>
              </w:numPr>
              <w:overflowPunct/>
              <w:autoSpaceDE/>
              <w:adjustRightInd/>
              <w:snapToGrid w:val="0"/>
              <w:spacing w:after="0" w:line="240" w:lineRule="auto"/>
              <w:contextualSpacing w:val="0"/>
              <w:jc w:val="left"/>
              <w:textAlignment w:val="auto"/>
              <w:rPr>
                <w:rFonts w:cs="Times"/>
                <w:i/>
                <w:iCs/>
                <w:sz w:val="16"/>
                <w:szCs w:val="16"/>
                <w:highlight w:val="green"/>
                <w:lang w:val="en-US" w:eastAsia="en-US"/>
              </w:rPr>
            </w:pPr>
            <w:r w:rsidRPr="006062A7">
              <w:rPr>
                <w:rFonts w:cs="Times"/>
                <w:i/>
                <w:iCs/>
                <w:sz w:val="16"/>
                <w:szCs w:val="16"/>
                <w:highlight w:val="green"/>
              </w:rPr>
              <w:t>Rel.15 L1-RSRP is used as reporting quantity for measurement and reporting of non-serving-cell(s)</w:t>
            </w:r>
          </w:p>
          <w:p w14:paraId="3E0DB463" w14:textId="77777777" w:rsidR="00EF13B3" w:rsidRPr="006062A7" w:rsidRDefault="00EF13B3" w:rsidP="00EF13B3">
            <w:pPr>
              <w:pStyle w:val="ListParagraph"/>
              <w:numPr>
                <w:ilvl w:val="1"/>
                <w:numId w:val="16"/>
              </w:numPr>
              <w:overflowPunct/>
              <w:autoSpaceDE/>
              <w:adjustRightInd/>
              <w:snapToGrid w:val="0"/>
              <w:spacing w:after="0" w:line="240" w:lineRule="auto"/>
              <w:contextualSpacing w:val="0"/>
              <w:jc w:val="left"/>
              <w:textAlignment w:val="auto"/>
              <w:rPr>
                <w:rFonts w:cs="Times"/>
                <w:i/>
                <w:iCs/>
                <w:sz w:val="16"/>
                <w:szCs w:val="16"/>
                <w:highlight w:val="green"/>
                <w:lang w:eastAsia="ko-KR"/>
              </w:rPr>
            </w:pPr>
            <w:r w:rsidRPr="006062A7">
              <w:rPr>
                <w:rFonts w:cs="Times"/>
                <w:i/>
                <w:iCs/>
                <w:sz w:val="16"/>
                <w:szCs w:val="16"/>
                <w:highlight w:val="green"/>
              </w:rPr>
              <w:t xml:space="preserve">Support SSB as a measurement RS for </w:t>
            </w:r>
            <w:r w:rsidRPr="006062A7">
              <w:rPr>
                <w:rFonts w:cs="Times"/>
                <w:i/>
                <w:iCs/>
                <w:color w:val="000000"/>
                <w:sz w:val="16"/>
                <w:szCs w:val="16"/>
                <w:highlight w:val="green"/>
              </w:rPr>
              <w:t xml:space="preserve">L1/L2-centric inter-cell mobility </w:t>
            </w:r>
            <w:r w:rsidRPr="006062A7">
              <w:rPr>
                <w:rFonts w:cs="Times"/>
                <w:i/>
                <w:iCs/>
                <w:sz w:val="16"/>
                <w:szCs w:val="16"/>
                <w:highlight w:val="green"/>
              </w:rPr>
              <w:t xml:space="preserve">and inter-cell </w:t>
            </w:r>
            <w:proofErr w:type="spellStart"/>
            <w:r w:rsidRPr="006062A7">
              <w:rPr>
                <w:rFonts w:cs="Times"/>
                <w:i/>
                <w:iCs/>
                <w:sz w:val="16"/>
                <w:szCs w:val="16"/>
                <w:highlight w:val="green"/>
              </w:rPr>
              <w:t>mTRP</w:t>
            </w:r>
            <w:proofErr w:type="spellEnd"/>
            <w:r w:rsidRPr="006062A7">
              <w:rPr>
                <w:rFonts w:cs="Times"/>
                <w:i/>
                <w:iCs/>
                <w:sz w:val="16"/>
                <w:szCs w:val="16"/>
                <w:highlight w:val="green"/>
              </w:rPr>
              <w:t>, and Rel.15 SS-RSRP calculated from SSB of non-serving cell(s)</w:t>
            </w:r>
          </w:p>
          <w:p w14:paraId="42F08815" w14:textId="77777777" w:rsidR="00EF13B3" w:rsidRPr="00180CF3" w:rsidRDefault="00EF13B3" w:rsidP="00EF13B3">
            <w:pPr>
              <w:pStyle w:val="ListParagraph"/>
              <w:numPr>
                <w:ilvl w:val="0"/>
                <w:numId w:val="16"/>
              </w:numPr>
              <w:overflowPunct/>
              <w:autoSpaceDE/>
              <w:adjustRightInd/>
              <w:snapToGrid w:val="0"/>
              <w:spacing w:after="0" w:line="240" w:lineRule="auto"/>
              <w:contextualSpacing w:val="0"/>
              <w:jc w:val="left"/>
              <w:textAlignment w:val="auto"/>
              <w:rPr>
                <w:rFonts w:cs="Times"/>
                <w:i/>
                <w:iCs/>
                <w:sz w:val="16"/>
                <w:szCs w:val="16"/>
              </w:rPr>
            </w:pPr>
            <w:r w:rsidRPr="00180CF3">
              <w:rPr>
                <w:rFonts w:cs="Times"/>
                <w:i/>
                <w:iCs/>
                <w:sz w:val="16"/>
                <w:szCs w:val="16"/>
              </w:rPr>
              <w:t>FFS: Timing assumption (</w:t>
            </w:r>
            <w:proofErr w:type="gramStart"/>
            <w:r w:rsidRPr="00180CF3">
              <w:rPr>
                <w:rFonts w:cs="Times"/>
                <w:i/>
                <w:iCs/>
                <w:sz w:val="16"/>
                <w:szCs w:val="16"/>
              </w:rPr>
              <w:t>e.g.</w:t>
            </w:r>
            <w:proofErr w:type="gramEnd"/>
            <w:r w:rsidRPr="00180CF3">
              <w:rPr>
                <w:rFonts w:cs="Times"/>
                <w:i/>
                <w:iCs/>
                <w:sz w:val="16"/>
                <w:szCs w:val="16"/>
              </w:rPr>
              <w:t xml:space="preserve"> time of arrival and time of the measurement) for measurement of non-serving cell RS measurement</w:t>
            </w:r>
          </w:p>
          <w:p w14:paraId="7F11DB9E" w14:textId="77777777" w:rsidR="00180CF3" w:rsidRPr="00B63BAC" w:rsidRDefault="00180CF3" w:rsidP="00180CF3">
            <w:pPr>
              <w:widowControl w:val="0"/>
              <w:tabs>
                <w:tab w:val="right" w:pos="9072"/>
                <w:tab w:val="right" w:pos="10206"/>
              </w:tabs>
              <w:overflowPunct/>
              <w:autoSpaceDE/>
              <w:autoSpaceDN/>
              <w:adjustRightInd/>
              <w:snapToGrid w:val="0"/>
              <w:spacing w:after="0" w:line="240" w:lineRule="auto"/>
              <w:textAlignment w:val="auto"/>
              <w:rPr>
                <w:b/>
                <w:bCs/>
                <w:i/>
                <w:iCs/>
                <w:sz w:val="16"/>
                <w:szCs w:val="16"/>
                <w:highlight w:val="green"/>
              </w:rPr>
            </w:pPr>
            <w:r w:rsidRPr="00B63BAC">
              <w:rPr>
                <w:b/>
                <w:bCs/>
                <w:i/>
                <w:iCs/>
                <w:sz w:val="16"/>
                <w:szCs w:val="16"/>
                <w:highlight w:val="green"/>
              </w:rPr>
              <w:t>10</w:t>
            </w:r>
            <w:r>
              <w:rPr>
                <w:b/>
                <w:bCs/>
                <w:i/>
                <w:iCs/>
                <w:sz w:val="16"/>
                <w:szCs w:val="16"/>
                <w:highlight w:val="green"/>
              </w:rPr>
              <w:t>3</w:t>
            </w:r>
            <w:r w:rsidRPr="00B63BAC">
              <w:rPr>
                <w:b/>
                <w:bCs/>
                <w:i/>
                <w:iCs/>
                <w:sz w:val="16"/>
                <w:szCs w:val="16"/>
                <w:highlight w:val="green"/>
              </w:rPr>
              <w:t>-e</w:t>
            </w:r>
          </w:p>
          <w:p w14:paraId="6B2344EA" w14:textId="77777777" w:rsidR="00180CF3" w:rsidRPr="00B63BAC" w:rsidRDefault="00180CF3" w:rsidP="00180CF3">
            <w:pPr>
              <w:snapToGrid w:val="0"/>
              <w:spacing w:after="0"/>
              <w:rPr>
                <w:rFonts w:cs="Times"/>
                <w:i/>
                <w:iCs/>
                <w:sz w:val="16"/>
                <w:szCs w:val="16"/>
              </w:rPr>
            </w:pPr>
            <w:r w:rsidRPr="00B63BAC">
              <w:rPr>
                <w:rFonts w:cs="Times"/>
                <w:b/>
                <w:bCs/>
                <w:i/>
                <w:iCs/>
                <w:sz w:val="16"/>
                <w:szCs w:val="16"/>
                <w:highlight w:val="green"/>
              </w:rPr>
              <w:t>Agreement</w:t>
            </w:r>
          </w:p>
          <w:p w14:paraId="4317C369" w14:textId="77777777" w:rsidR="00180CF3" w:rsidRPr="00B63BAC" w:rsidRDefault="00180CF3" w:rsidP="00180CF3">
            <w:pPr>
              <w:snapToGrid w:val="0"/>
              <w:spacing w:after="0"/>
              <w:rPr>
                <w:rFonts w:cs="Times"/>
                <w:i/>
                <w:iCs/>
                <w:sz w:val="16"/>
                <w:szCs w:val="16"/>
              </w:rPr>
            </w:pPr>
            <w:r w:rsidRPr="00B63BAC">
              <w:rPr>
                <w:rFonts w:cs="Times"/>
                <w:i/>
                <w:iCs/>
                <w:sz w:val="16"/>
                <w:szCs w:val="16"/>
              </w:rPr>
              <w:t xml:space="preserve">On Rel-17 enhancements to enable L1/L2-centric inter-cell mobility: </w:t>
            </w:r>
          </w:p>
          <w:p w14:paraId="01B07D79" w14:textId="77777777" w:rsidR="00180CF3" w:rsidRPr="00B63BAC" w:rsidRDefault="00180CF3" w:rsidP="00180CF3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textAlignment w:val="auto"/>
              <w:rPr>
                <w:rFonts w:cs="Times"/>
                <w:i/>
                <w:iCs/>
                <w:sz w:val="16"/>
                <w:szCs w:val="16"/>
              </w:rPr>
            </w:pPr>
            <w:r w:rsidRPr="00B63BAC">
              <w:rPr>
                <w:rFonts w:cs="Times"/>
                <w:i/>
                <w:iCs/>
                <w:sz w:val="16"/>
                <w:szCs w:val="16"/>
              </w:rPr>
              <w:t xml:space="preserve">The following use cases are assumed: </w:t>
            </w:r>
          </w:p>
          <w:p w14:paraId="6ACA34C4" w14:textId="77777777" w:rsidR="00180CF3" w:rsidRPr="00B63BAC" w:rsidRDefault="00180CF3" w:rsidP="00180CF3">
            <w:pPr>
              <w:pStyle w:val="ListParagraph"/>
              <w:numPr>
                <w:ilvl w:val="1"/>
                <w:numId w:val="2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textAlignment w:val="auto"/>
              <w:rPr>
                <w:rFonts w:cs="Times"/>
                <w:i/>
                <w:iCs/>
                <w:sz w:val="16"/>
                <w:szCs w:val="16"/>
              </w:rPr>
            </w:pPr>
            <w:r w:rsidRPr="00B63BAC">
              <w:rPr>
                <w:rFonts w:cs="Times"/>
                <w:i/>
                <w:iCs/>
                <w:sz w:val="16"/>
                <w:szCs w:val="16"/>
              </w:rPr>
              <w:t xml:space="preserve">Network architecture: </w:t>
            </w:r>
          </w:p>
          <w:p w14:paraId="6A572AAE" w14:textId="77777777" w:rsidR="00180CF3" w:rsidRPr="00B63BAC" w:rsidRDefault="00180CF3" w:rsidP="00180CF3">
            <w:pPr>
              <w:pStyle w:val="ListParagraph"/>
              <w:numPr>
                <w:ilvl w:val="2"/>
                <w:numId w:val="2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textAlignment w:val="auto"/>
              <w:rPr>
                <w:rFonts w:cs="Times"/>
                <w:i/>
                <w:iCs/>
                <w:sz w:val="16"/>
                <w:szCs w:val="16"/>
              </w:rPr>
            </w:pPr>
            <w:r w:rsidRPr="00B63BAC">
              <w:rPr>
                <w:rFonts w:cs="Times"/>
                <w:i/>
                <w:iCs/>
                <w:sz w:val="16"/>
                <w:szCs w:val="16"/>
              </w:rPr>
              <w:t xml:space="preserve">NSA, </w:t>
            </w:r>
            <w:proofErr w:type="gramStart"/>
            <w:r w:rsidRPr="00B63BAC">
              <w:rPr>
                <w:rFonts w:cs="Times"/>
                <w:i/>
                <w:iCs/>
                <w:sz w:val="16"/>
                <w:szCs w:val="16"/>
              </w:rPr>
              <w:t>i.e.</w:t>
            </w:r>
            <w:proofErr w:type="gramEnd"/>
            <w:r w:rsidRPr="00B63BAC">
              <w:rPr>
                <w:rFonts w:cs="Times"/>
                <w:i/>
                <w:iCs/>
                <w:sz w:val="16"/>
                <w:szCs w:val="16"/>
              </w:rPr>
              <w:t xml:space="preserve"> LTE </w:t>
            </w:r>
            <w:proofErr w:type="spellStart"/>
            <w:r w:rsidRPr="00B63BAC">
              <w:rPr>
                <w:rFonts w:cs="Times"/>
                <w:i/>
                <w:iCs/>
                <w:sz w:val="16"/>
                <w:szCs w:val="16"/>
              </w:rPr>
              <w:t>PCell</w:t>
            </w:r>
            <w:proofErr w:type="spellEnd"/>
            <w:r w:rsidRPr="00B63BAC">
              <w:rPr>
                <w:rFonts w:cs="Times"/>
                <w:i/>
                <w:iCs/>
                <w:sz w:val="16"/>
                <w:szCs w:val="16"/>
              </w:rPr>
              <w:t xml:space="preserve"> and NR-</w:t>
            </w:r>
            <w:proofErr w:type="spellStart"/>
            <w:r w:rsidRPr="00B63BAC">
              <w:rPr>
                <w:rFonts w:cs="Times"/>
                <w:i/>
                <w:iCs/>
                <w:sz w:val="16"/>
                <w:szCs w:val="16"/>
              </w:rPr>
              <w:t>PSCell</w:t>
            </w:r>
            <w:proofErr w:type="spellEnd"/>
            <w:r w:rsidRPr="00B63BAC">
              <w:rPr>
                <w:rFonts w:cs="Times"/>
                <w:i/>
                <w:iCs/>
                <w:sz w:val="16"/>
                <w:szCs w:val="16"/>
              </w:rPr>
              <w:t xml:space="preserve"> </w:t>
            </w:r>
          </w:p>
          <w:p w14:paraId="2D0D4023" w14:textId="77777777" w:rsidR="00180CF3" w:rsidRPr="00B63BAC" w:rsidRDefault="00180CF3" w:rsidP="00180CF3">
            <w:pPr>
              <w:pStyle w:val="ListParagraph"/>
              <w:numPr>
                <w:ilvl w:val="2"/>
                <w:numId w:val="2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textAlignment w:val="auto"/>
              <w:rPr>
                <w:rFonts w:cs="Times"/>
                <w:i/>
                <w:iCs/>
                <w:sz w:val="16"/>
                <w:szCs w:val="16"/>
              </w:rPr>
            </w:pPr>
            <w:r w:rsidRPr="00B63BAC">
              <w:rPr>
                <w:rFonts w:cs="Times"/>
                <w:i/>
                <w:iCs/>
                <w:sz w:val="16"/>
                <w:szCs w:val="16"/>
              </w:rPr>
              <w:t>SA</w:t>
            </w:r>
          </w:p>
          <w:p w14:paraId="57DFBD29" w14:textId="77777777" w:rsidR="00180CF3" w:rsidRPr="00B63BAC" w:rsidRDefault="00180CF3" w:rsidP="00180CF3">
            <w:pPr>
              <w:pStyle w:val="ListParagraph"/>
              <w:numPr>
                <w:ilvl w:val="1"/>
                <w:numId w:val="2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textAlignment w:val="auto"/>
              <w:rPr>
                <w:rFonts w:cs="Times"/>
                <w:i/>
                <w:iCs/>
                <w:sz w:val="16"/>
                <w:szCs w:val="16"/>
              </w:rPr>
            </w:pPr>
            <w:r w:rsidRPr="00B63BAC">
              <w:rPr>
                <w:rFonts w:cs="Times"/>
                <w:i/>
                <w:iCs/>
                <w:sz w:val="16"/>
                <w:szCs w:val="16"/>
              </w:rPr>
              <w:t xml:space="preserve">Intra- RAT (excluding inter-RAT) </w:t>
            </w:r>
          </w:p>
          <w:p w14:paraId="3D68A351" w14:textId="77777777" w:rsidR="00180CF3" w:rsidRPr="00AF09D4" w:rsidRDefault="00180CF3" w:rsidP="00180CF3">
            <w:pPr>
              <w:pStyle w:val="ListParagraph"/>
              <w:numPr>
                <w:ilvl w:val="1"/>
                <w:numId w:val="2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textAlignment w:val="auto"/>
              <w:rPr>
                <w:rFonts w:cs="Times"/>
                <w:i/>
                <w:iCs/>
                <w:sz w:val="16"/>
                <w:szCs w:val="16"/>
                <w:highlight w:val="green"/>
              </w:rPr>
            </w:pPr>
            <w:r w:rsidRPr="00AF09D4">
              <w:rPr>
                <w:rFonts w:cs="Times"/>
                <w:i/>
                <w:iCs/>
                <w:sz w:val="16"/>
                <w:szCs w:val="16"/>
                <w:highlight w:val="green"/>
              </w:rPr>
              <w:t xml:space="preserve">Intra-frequency scenario: </w:t>
            </w:r>
          </w:p>
          <w:p w14:paraId="724E2799" w14:textId="77777777" w:rsidR="00180CF3" w:rsidRPr="00AF09D4" w:rsidRDefault="00180CF3" w:rsidP="00180CF3">
            <w:pPr>
              <w:pStyle w:val="ListParagraph"/>
              <w:numPr>
                <w:ilvl w:val="2"/>
                <w:numId w:val="2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textAlignment w:val="auto"/>
              <w:rPr>
                <w:rFonts w:cs="Times"/>
                <w:i/>
                <w:iCs/>
                <w:sz w:val="16"/>
                <w:szCs w:val="16"/>
                <w:highlight w:val="green"/>
              </w:rPr>
            </w:pPr>
            <w:r w:rsidRPr="00AF09D4">
              <w:rPr>
                <w:rFonts w:cs="Times"/>
                <w:i/>
                <w:iCs/>
                <w:sz w:val="16"/>
                <w:szCs w:val="16"/>
                <w:highlight w:val="green"/>
              </w:rPr>
              <w:t xml:space="preserve">The SSBs of non-serving cells have the same </w:t>
            </w:r>
            <w:proofErr w:type="spellStart"/>
            <w:r w:rsidRPr="00AF09D4">
              <w:rPr>
                <w:rFonts w:cs="Times"/>
                <w:i/>
                <w:iCs/>
                <w:sz w:val="16"/>
                <w:szCs w:val="16"/>
                <w:highlight w:val="green"/>
              </w:rPr>
              <w:t>center</w:t>
            </w:r>
            <w:proofErr w:type="spellEnd"/>
            <w:r w:rsidRPr="00AF09D4">
              <w:rPr>
                <w:rFonts w:cs="Times"/>
                <w:i/>
                <w:iCs/>
                <w:sz w:val="16"/>
                <w:szCs w:val="16"/>
                <w:highlight w:val="green"/>
              </w:rPr>
              <w:t xml:space="preserve"> frequency and SCS as the SSBs of the serving cell</w:t>
            </w:r>
          </w:p>
          <w:p w14:paraId="3B521C3B" w14:textId="77777777" w:rsidR="00180CF3" w:rsidRPr="00AF09D4" w:rsidRDefault="00180CF3" w:rsidP="00180CF3">
            <w:pPr>
              <w:pStyle w:val="ListParagraph"/>
              <w:numPr>
                <w:ilvl w:val="2"/>
                <w:numId w:val="2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textAlignment w:val="auto"/>
              <w:rPr>
                <w:rFonts w:cs="Times"/>
                <w:i/>
                <w:iCs/>
                <w:sz w:val="16"/>
                <w:szCs w:val="16"/>
                <w:highlight w:val="green"/>
              </w:rPr>
            </w:pPr>
            <w:r w:rsidRPr="00AF09D4">
              <w:rPr>
                <w:rFonts w:cs="Times"/>
                <w:i/>
                <w:iCs/>
                <w:sz w:val="16"/>
                <w:szCs w:val="16"/>
                <w:highlight w:val="green"/>
              </w:rPr>
              <w:t>An SSB of a non-serving cell is associated with a PCI different from the PCI of the serving cell</w:t>
            </w:r>
          </w:p>
          <w:p w14:paraId="5811E2D1" w14:textId="77777777" w:rsidR="00180CF3" w:rsidRPr="00180CF3" w:rsidRDefault="00180CF3" w:rsidP="00180CF3">
            <w:pPr>
              <w:pStyle w:val="ListParagraph"/>
              <w:numPr>
                <w:ilvl w:val="2"/>
                <w:numId w:val="2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textAlignment w:val="auto"/>
              <w:rPr>
                <w:rFonts w:cs="Times"/>
                <w:i/>
                <w:iCs/>
                <w:sz w:val="16"/>
                <w:szCs w:val="16"/>
              </w:rPr>
            </w:pPr>
            <w:r w:rsidRPr="00180CF3">
              <w:rPr>
                <w:rFonts w:cs="Times"/>
                <w:i/>
                <w:iCs/>
                <w:sz w:val="16"/>
                <w:szCs w:val="16"/>
              </w:rPr>
              <w:t>FFS: Support for inter-frequency scenario</w:t>
            </w:r>
          </w:p>
          <w:p w14:paraId="01CC92BF" w14:textId="77777777" w:rsidR="00180CF3" w:rsidRPr="00180CF3" w:rsidRDefault="00180CF3" w:rsidP="00180CF3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textAlignment w:val="auto"/>
              <w:rPr>
                <w:rFonts w:cs="Times"/>
                <w:i/>
                <w:iCs/>
                <w:sz w:val="16"/>
                <w:szCs w:val="16"/>
              </w:rPr>
            </w:pPr>
            <w:r w:rsidRPr="00180CF3">
              <w:rPr>
                <w:rFonts w:cs="Times"/>
                <w:i/>
                <w:iCs/>
                <w:sz w:val="16"/>
                <w:szCs w:val="16"/>
              </w:rPr>
              <w:t xml:space="preserve">The following enhancement scope is assumed: </w:t>
            </w:r>
          </w:p>
          <w:p w14:paraId="35AAD898" w14:textId="4ECF9ADF" w:rsidR="00EF13B3" w:rsidRPr="00764AF4" w:rsidRDefault="00180CF3" w:rsidP="00764AF4">
            <w:pPr>
              <w:pStyle w:val="ListParagraph"/>
              <w:numPr>
                <w:ilvl w:val="1"/>
                <w:numId w:val="2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textAlignment w:val="auto"/>
              <w:rPr>
                <w:rFonts w:cs="Times"/>
                <w:i/>
                <w:iCs/>
                <w:sz w:val="16"/>
                <w:szCs w:val="16"/>
              </w:rPr>
            </w:pPr>
            <w:r w:rsidRPr="00180CF3">
              <w:rPr>
                <w:rFonts w:cs="Times"/>
                <w:i/>
                <w:iCs/>
                <w:sz w:val="16"/>
                <w:szCs w:val="16"/>
              </w:rPr>
              <w:t xml:space="preserve">Facilitating measurement and reporting of non-serving RSs via incorporating non-serving cell info with some TCI(s), along with the necessary measurement and reporting scheme(s) </w:t>
            </w:r>
          </w:p>
        </w:tc>
      </w:tr>
    </w:tbl>
    <w:p w14:paraId="1E5AA81F" w14:textId="7A1424C2" w:rsidR="0027734B" w:rsidRDefault="0027734B" w:rsidP="00CC6E58">
      <w:p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 xml:space="preserve">Since SSBs for inter-cell beam measurement </w:t>
      </w:r>
      <w:r w:rsidR="00BA7FA0">
        <w:rPr>
          <w:sz w:val="20"/>
          <w:lang w:eastAsia="x-none"/>
        </w:rPr>
        <w:t xml:space="preserve">have a different PCI other than the serving cell, </w:t>
      </w:r>
      <w:r w:rsidR="00337C0A">
        <w:rPr>
          <w:sz w:val="20"/>
          <w:lang w:eastAsia="x-none"/>
        </w:rPr>
        <w:t xml:space="preserve">it is expected </w:t>
      </w:r>
      <w:r w:rsidR="00F71202">
        <w:rPr>
          <w:sz w:val="20"/>
          <w:lang w:eastAsia="x-none"/>
        </w:rPr>
        <w:t xml:space="preserve">UE would firstly perform the PSS/SSS detection </w:t>
      </w:r>
      <w:r w:rsidR="00327893">
        <w:rPr>
          <w:sz w:val="20"/>
          <w:lang w:eastAsia="x-none"/>
        </w:rPr>
        <w:t xml:space="preserve">at least before </w:t>
      </w:r>
      <w:r w:rsidR="00D957A3">
        <w:rPr>
          <w:sz w:val="20"/>
          <w:lang w:eastAsia="x-none"/>
        </w:rPr>
        <w:t xml:space="preserve">measuring the target SSB RS. </w:t>
      </w:r>
      <w:r w:rsidR="00C641D5">
        <w:rPr>
          <w:sz w:val="20"/>
          <w:lang w:eastAsia="x-none"/>
        </w:rPr>
        <w:t>Hence</w:t>
      </w:r>
      <w:r w:rsidR="00845536">
        <w:rPr>
          <w:sz w:val="20"/>
          <w:lang w:eastAsia="x-none"/>
        </w:rPr>
        <w:t xml:space="preserve"> it is necessary to clarify </w:t>
      </w:r>
      <w:r w:rsidR="00C641D5">
        <w:rPr>
          <w:sz w:val="20"/>
          <w:lang w:eastAsia="x-none"/>
        </w:rPr>
        <w:t xml:space="preserve">whether </w:t>
      </w:r>
      <w:r w:rsidR="003D62BA">
        <w:rPr>
          <w:sz w:val="20"/>
          <w:lang w:eastAsia="x-none"/>
        </w:rPr>
        <w:t xml:space="preserve">the cell </w:t>
      </w:r>
      <w:proofErr w:type="gramStart"/>
      <w:r w:rsidR="003D62BA">
        <w:rPr>
          <w:sz w:val="20"/>
          <w:lang w:eastAsia="x-none"/>
        </w:rPr>
        <w:t>detection</w:t>
      </w:r>
      <w:r w:rsidR="00C641D5">
        <w:rPr>
          <w:sz w:val="20"/>
          <w:lang w:eastAsia="x-none"/>
        </w:rPr>
        <w:t>(</w:t>
      </w:r>
      <w:proofErr w:type="gramEnd"/>
      <w:r w:rsidR="00C641D5">
        <w:rPr>
          <w:sz w:val="20"/>
          <w:lang w:eastAsia="x-none"/>
        </w:rPr>
        <w:t>PSS/SSS at least)</w:t>
      </w:r>
      <w:r w:rsidR="003D62BA">
        <w:rPr>
          <w:sz w:val="20"/>
          <w:lang w:eastAsia="x-none"/>
        </w:rPr>
        <w:t xml:space="preserve"> time </w:t>
      </w:r>
      <w:r w:rsidR="006124CA">
        <w:rPr>
          <w:sz w:val="20"/>
          <w:lang w:eastAsia="x-none"/>
        </w:rPr>
        <w:t xml:space="preserve">may be </w:t>
      </w:r>
      <w:r w:rsidR="00C641D5">
        <w:rPr>
          <w:sz w:val="20"/>
          <w:lang w:eastAsia="x-none"/>
        </w:rPr>
        <w:t>considered</w:t>
      </w:r>
      <w:r w:rsidR="006124CA">
        <w:rPr>
          <w:sz w:val="20"/>
          <w:lang w:eastAsia="x-none"/>
        </w:rPr>
        <w:t xml:space="preserve"> in addition to the measurement period. </w:t>
      </w:r>
    </w:p>
    <w:p w14:paraId="5E5296C3" w14:textId="5CC57DDC" w:rsidR="006124CA" w:rsidRPr="007553B1" w:rsidRDefault="006124CA" w:rsidP="00CC6E58">
      <w:pPr>
        <w:spacing w:before="120"/>
        <w:rPr>
          <w:b/>
          <w:bCs/>
          <w:sz w:val="20"/>
          <w:lang w:eastAsia="x-none"/>
        </w:rPr>
      </w:pPr>
      <w:r w:rsidRPr="007553B1">
        <w:rPr>
          <w:b/>
          <w:bCs/>
          <w:sz w:val="20"/>
          <w:lang w:eastAsia="x-none"/>
        </w:rPr>
        <w:t xml:space="preserve">Proposal6: </w:t>
      </w:r>
      <w:r w:rsidR="007B235F" w:rsidRPr="007553B1">
        <w:rPr>
          <w:b/>
          <w:bCs/>
          <w:sz w:val="20"/>
          <w:lang w:eastAsia="x-none"/>
        </w:rPr>
        <w:t xml:space="preserve">Support </w:t>
      </w:r>
      <w:proofErr w:type="spellStart"/>
      <w:r w:rsidR="007B235F" w:rsidRPr="007553B1">
        <w:rPr>
          <w:b/>
          <w:bCs/>
          <w:sz w:val="20"/>
          <w:lang w:eastAsia="x-none"/>
        </w:rPr>
        <w:t>calrifying</w:t>
      </w:r>
      <w:proofErr w:type="spellEnd"/>
      <w:r w:rsidR="007B235F" w:rsidRPr="007553B1">
        <w:rPr>
          <w:b/>
          <w:bCs/>
          <w:sz w:val="20"/>
          <w:lang w:eastAsia="x-none"/>
        </w:rPr>
        <w:t xml:space="preserve"> the </w:t>
      </w:r>
      <w:r w:rsidR="00730ADE" w:rsidRPr="007553B1">
        <w:rPr>
          <w:b/>
          <w:bCs/>
          <w:sz w:val="20"/>
          <w:lang w:eastAsia="x-none"/>
        </w:rPr>
        <w:t xml:space="preserve">requirement of detecting PSS/SSS for </w:t>
      </w:r>
      <w:r w:rsidR="00CA5855" w:rsidRPr="007553B1">
        <w:rPr>
          <w:b/>
          <w:bCs/>
          <w:sz w:val="20"/>
          <w:lang w:eastAsia="x-none"/>
        </w:rPr>
        <w:t>getting to know the PCI for measuring the non-serving cell SSBs’ L1-RSRP</w:t>
      </w:r>
      <w:r w:rsidR="00C05D5D" w:rsidRPr="007553B1">
        <w:rPr>
          <w:b/>
          <w:bCs/>
          <w:sz w:val="20"/>
          <w:lang w:eastAsia="x-none"/>
        </w:rPr>
        <w:t xml:space="preserve"> in addition to </w:t>
      </w:r>
      <w:r w:rsidR="007553B1" w:rsidRPr="007553B1">
        <w:rPr>
          <w:b/>
          <w:bCs/>
          <w:sz w:val="20"/>
          <w:lang w:eastAsia="x-none"/>
        </w:rPr>
        <w:t>defining the measurement period.</w:t>
      </w:r>
    </w:p>
    <w:p w14:paraId="6DB2C0C1" w14:textId="77777777" w:rsidR="00655926" w:rsidRDefault="00F55658" w:rsidP="00CC6E58">
      <w:p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 xml:space="preserve">Another issue related to the measurement is the assumption of the timing. </w:t>
      </w:r>
      <w:r w:rsidR="00F6755C">
        <w:rPr>
          <w:sz w:val="20"/>
          <w:lang w:eastAsia="x-none"/>
        </w:rPr>
        <w:t>In the 99-e meeting</w:t>
      </w:r>
      <w:r w:rsidR="00BB7124">
        <w:rPr>
          <w:sz w:val="20"/>
          <w:lang w:eastAsia="x-none"/>
        </w:rPr>
        <w:t>[</w:t>
      </w:r>
      <w:r w:rsidR="00782BCB">
        <w:rPr>
          <w:sz w:val="20"/>
          <w:lang w:eastAsia="x-none"/>
        </w:rPr>
        <w:t>R4-</w:t>
      </w:r>
      <w:r w:rsidR="008A7294">
        <w:rPr>
          <w:sz w:val="20"/>
          <w:lang w:eastAsia="x-none"/>
        </w:rPr>
        <w:t>2108044</w:t>
      </w:r>
      <w:r w:rsidR="00BB7124">
        <w:rPr>
          <w:sz w:val="20"/>
          <w:lang w:eastAsia="x-none"/>
        </w:rPr>
        <w:t>]</w:t>
      </w:r>
      <w:r w:rsidR="00F6755C">
        <w:rPr>
          <w:sz w:val="20"/>
          <w:lang w:eastAsia="x-none"/>
        </w:rPr>
        <w:t xml:space="preserve">, </w:t>
      </w:r>
      <w:r w:rsidR="00B958B8">
        <w:rPr>
          <w:sz w:val="20"/>
          <w:lang w:eastAsia="x-none"/>
        </w:rPr>
        <w:t>RAN4 did not</w:t>
      </w:r>
      <w:r>
        <w:rPr>
          <w:sz w:val="20"/>
          <w:lang w:eastAsia="x-none"/>
        </w:rPr>
        <w:t xml:space="preserve"> conclude </w:t>
      </w:r>
      <w:r w:rsidR="00750AC3">
        <w:rPr>
          <w:sz w:val="20"/>
          <w:lang w:eastAsia="x-none"/>
        </w:rPr>
        <w:t xml:space="preserve">whether to </w:t>
      </w:r>
      <w:r w:rsidR="00056D32">
        <w:rPr>
          <w:sz w:val="20"/>
          <w:lang w:eastAsia="x-none"/>
        </w:rPr>
        <w:t xml:space="preserve">limit the L1-RSRP measurement within the SMTC or not. However, for measuring and handling the measurement in the L1-RSRP flow, </w:t>
      </w:r>
      <w:r w:rsidR="00D65388">
        <w:rPr>
          <w:sz w:val="20"/>
          <w:lang w:eastAsia="x-none"/>
        </w:rPr>
        <w:t xml:space="preserve">especially the intra-frequency scenario, </w:t>
      </w:r>
      <w:r w:rsidR="008D608F">
        <w:rPr>
          <w:sz w:val="20"/>
          <w:lang w:eastAsia="x-none"/>
        </w:rPr>
        <w:t>lower measurement latency and less impact on L3 measurements</w:t>
      </w:r>
      <w:r w:rsidR="00DA455B">
        <w:rPr>
          <w:sz w:val="20"/>
          <w:lang w:eastAsia="x-none"/>
        </w:rPr>
        <w:t xml:space="preserve"> are more enticing without the </w:t>
      </w:r>
      <w:r w:rsidR="00655926">
        <w:rPr>
          <w:sz w:val="20"/>
          <w:lang w:eastAsia="x-none"/>
        </w:rPr>
        <w:t>constraint of SMTC window</w:t>
      </w:r>
      <w:r w:rsidR="008D608F">
        <w:rPr>
          <w:sz w:val="20"/>
          <w:lang w:eastAsia="x-none"/>
        </w:rPr>
        <w:t>.</w:t>
      </w:r>
    </w:p>
    <w:p w14:paraId="67C9025D" w14:textId="48E024BD" w:rsidR="000F2A81" w:rsidRDefault="00431380" w:rsidP="00CC6E58">
      <w:pPr>
        <w:spacing w:before="120"/>
        <w:rPr>
          <w:iCs/>
          <w:sz w:val="20"/>
          <w:szCs w:val="18"/>
        </w:rPr>
      </w:pPr>
      <w:r>
        <w:rPr>
          <w:sz w:val="20"/>
          <w:lang w:eastAsia="x-none"/>
        </w:rPr>
        <w:t xml:space="preserve">Further, </w:t>
      </w:r>
      <w:r w:rsidR="008A0720">
        <w:rPr>
          <w:sz w:val="20"/>
          <w:lang w:eastAsia="x-none"/>
        </w:rPr>
        <w:t xml:space="preserve">should RAN1 design agrees to support non-serving cell’s RS </w:t>
      </w:r>
      <w:r w:rsidR="00735DC2">
        <w:rPr>
          <w:sz w:val="20"/>
          <w:lang w:eastAsia="x-none"/>
        </w:rPr>
        <w:t>without the constraint of</w:t>
      </w:r>
      <w:r w:rsidR="008A0720">
        <w:rPr>
          <w:sz w:val="20"/>
          <w:lang w:eastAsia="x-none"/>
        </w:rPr>
        <w:t xml:space="preserve"> the SMTC window, </w:t>
      </w:r>
      <w:r w:rsidR="003C6A2E">
        <w:rPr>
          <w:sz w:val="20"/>
          <w:lang w:eastAsia="x-none"/>
        </w:rPr>
        <w:t xml:space="preserve">scheduling restrictions may be </w:t>
      </w:r>
      <w:r w:rsidR="00C367D9">
        <w:rPr>
          <w:sz w:val="20"/>
          <w:lang w:eastAsia="x-none"/>
        </w:rPr>
        <w:t xml:space="preserve">imposed </w:t>
      </w:r>
      <w:proofErr w:type="gramStart"/>
      <w:r w:rsidR="00C367D9">
        <w:rPr>
          <w:sz w:val="20"/>
          <w:lang w:eastAsia="x-none"/>
        </w:rPr>
        <w:t>similar to</w:t>
      </w:r>
      <w:proofErr w:type="gramEnd"/>
      <w:r w:rsidR="00C367D9">
        <w:rPr>
          <w:sz w:val="20"/>
          <w:lang w:eastAsia="x-none"/>
        </w:rPr>
        <w:t xml:space="preserve"> the existing scheduling availability for L1-RSRP measurements</w:t>
      </w:r>
      <w:r w:rsidR="005A4BE2">
        <w:rPr>
          <w:sz w:val="20"/>
          <w:lang w:eastAsia="x-none"/>
        </w:rPr>
        <w:t xml:space="preserve"> which also depends on the UE capability of </w:t>
      </w:r>
      <w:proofErr w:type="spellStart"/>
      <w:r w:rsidR="00BA6CCB" w:rsidRPr="001C170B">
        <w:rPr>
          <w:i/>
          <w:sz w:val="20"/>
          <w:szCs w:val="18"/>
        </w:rPr>
        <w:t>simultaneousRxDataSSB-DiffNumerology</w:t>
      </w:r>
      <w:proofErr w:type="spellEnd"/>
      <w:r w:rsidR="00BA6CCB" w:rsidRPr="001C170B">
        <w:rPr>
          <w:iCs/>
          <w:sz w:val="20"/>
          <w:szCs w:val="18"/>
        </w:rPr>
        <w:t xml:space="preserve">. </w:t>
      </w:r>
      <w:r w:rsidR="00A06E44">
        <w:rPr>
          <w:iCs/>
          <w:sz w:val="20"/>
          <w:szCs w:val="18"/>
        </w:rPr>
        <w:t xml:space="preserve">For measuring the non-serving cell, due to non-colocation, </w:t>
      </w:r>
      <w:r w:rsidR="002B04D0">
        <w:rPr>
          <w:iCs/>
          <w:sz w:val="20"/>
          <w:szCs w:val="18"/>
        </w:rPr>
        <w:t xml:space="preserve">larger cell timing offset is likely the case. As such, the scheduling restriction may be </w:t>
      </w:r>
      <w:r w:rsidR="000F2A81">
        <w:rPr>
          <w:iCs/>
          <w:sz w:val="20"/>
          <w:szCs w:val="18"/>
        </w:rPr>
        <w:t xml:space="preserve">extended to more than one symbols. </w:t>
      </w:r>
    </w:p>
    <w:p w14:paraId="4632BAA9" w14:textId="77777777" w:rsidR="00B03E4E" w:rsidRDefault="000F2A81" w:rsidP="00CC6E58">
      <w:pPr>
        <w:spacing w:before="120"/>
        <w:rPr>
          <w:b/>
          <w:bCs/>
          <w:iCs/>
          <w:sz w:val="20"/>
        </w:rPr>
      </w:pPr>
      <w:r w:rsidRPr="005B429B">
        <w:rPr>
          <w:b/>
          <w:bCs/>
          <w:iCs/>
          <w:sz w:val="20"/>
        </w:rPr>
        <w:t xml:space="preserve">Proposal7: </w:t>
      </w:r>
      <w:r w:rsidR="008C3350">
        <w:rPr>
          <w:b/>
          <w:bCs/>
          <w:iCs/>
          <w:sz w:val="20"/>
        </w:rPr>
        <w:t>Support measuring the NSC target SSBs without the constraint of SMTC</w:t>
      </w:r>
      <w:r w:rsidR="00B03E4E">
        <w:rPr>
          <w:b/>
          <w:bCs/>
          <w:iCs/>
          <w:sz w:val="20"/>
        </w:rPr>
        <w:t xml:space="preserve"> in line with the L1 RSRP measurement and report framework.</w:t>
      </w:r>
    </w:p>
    <w:p w14:paraId="78869DC1" w14:textId="7B2628D9" w:rsidR="0061259E" w:rsidRDefault="00B03E4E" w:rsidP="00CC6E58">
      <w:pPr>
        <w:spacing w:before="120"/>
        <w:rPr>
          <w:b/>
          <w:bCs/>
          <w:iCs/>
          <w:sz w:val="20"/>
        </w:rPr>
      </w:pPr>
      <w:r>
        <w:rPr>
          <w:b/>
          <w:bCs/>
          <w:iCs/>
          <w:sz w:val="20"/>
        </w:rPr>
        <w:t xml:space="preserve">Proposal7.1: Notify RAN1 about RAN4’s conclusion to handle </w:t>
      </w:r>
      <w:r w:rsidR="00CE4718">
        <w:rPr>
          <w:b/>
          <w:bCs/>
          <w:iCs/>
          <w:sz w:val="20"/>
        </w:rPr>
        <w:t>the L1 NSC SSB measurement without SMTC constraint.</w:t>
      </w:r>
      <w:r w:rsidR="008C3350">
        <w:rPr>
          <w:b/>
          <w:bCs/>
          <w:iCs/>
          <w:sz w:val="20"/>
        </w:rPr>
        <w:t xml:space="preserve"> </w:t>
      </w:r>
    </w:p>
    <w:p w14:paraId="048617AF" w14:textId="7262721D" w:rsidR="00EF13B3" w:rsidRPr="005B429B" w:rsidRDefault="0061259E" w:rsidP="00CC6E58">
      <w:pPr>
        <w:spacing w:before="120"/>
        <w:rPr>
          <w:b/>
          <w:bCs/>
          <w:sz w:val="20"/>
          <w:lang w:eastAsia="x-none"/>
        </w:rPr>
      </w:pPr>
      <w:r>
        <w:rPr>
          <w:b/>
          <w:bCs/>
          <w:iCs/>
          <w:sz w:val="20"/>
        </w:rPr>
        <w:t>Proposal7.</w:t>
      </w:r>
      <w:r w:rsidR="00CE4718">
        <w:rPr>
          <w:b/>
          <w:bCs/>
          <w:iCs/>
          <w:sz w:val="20"/>
        </w:rPr>
        <w:t>2</w:t>
      </w:r>
      <w:r>
        <w:rPr>
          <w:b/>
          <w:bCs/>
          <w:iCs/>
          <w:sz w:val="20"/>
        </w:rPr>
        <w:t xml:space="preserve">: </w:t>
      </w:r>
      <w:r w:rsidR="00B61278" w:rsidRPr="005B429B">
        <w:rPr>
          <w:b/>
          <w:bCs/>
          <w:iCs/>
          <w:sz w:val="20"/>
        </w:rPr>
        <w:t>RAN4 to discuss whether to introduce the</w:t>
      </w:r>
      <w:r w:rsidR="000F2A81" w:rsidRPr="005B429B">
        <w:rPr>
          <w:b/>
          <w:bCs/>
          <w:iCs/>
          <w:sz w:val="20"/>
        </w:rPr>
        <w:t xml:space="preserve"> </w:t>
      </w:r>
      <w:r w:rsidR="00B61278" w:rsidRPr="005B429B">
        <w:rPr>
          <w:b/>
          <w:bCs/>
          <w:iCs/>
          <w:sz w:val="20"/>
        </w:rPr>
        <w:t xml:space="preserve">scheduling restriction </w:t>
      </w:r>
      <w:r w:rsidR="0058074D" w:rsidRPr="005B429B">
        <w:rPr>
          <w:b/>
          <w:bCs/>
          <w:sz w:val="20"/>
          <w:lang w:eastAsia="x-none"/>
        </w:rPr>
        <w:t xml:space="preserve">if RAN1 </w:t>
      </w:r>
      <w:r w:rsidR="003929B0" w:rsidRPr="005B429B">
        <w:rPr>
          <w:b/>
          <w:bCs/>
          <w:sz w:val="20"/>
          <w:lang w:eastAsia="x-none"/>
        </w:rPr>
        <w:t xml:space="preserve">design </w:t>
      </w:r>
      <w:proofErr w:type="spellStart"/>
      <w:r w:rsidR="003929B0" w:rsidRPr="005B429B">
        <w:rPr>
          <w:b/>
          <w:bCs/>
          <w:sz w:val="20"/>
          <w:lang w:eastAsia="x-none"/>
        </w:rPr>
        <w:t>doesnot</w:t>
      </w:r>
      <w:proofErr w:type="spellEnd"/>
      <w:r w:rsidR="003929B0" w:rsidRPr="005B429B">
        <w:rPr>
          <w:b/>
          <w:bCs/>
          <w:sz w:val="20"/>
          <w:lang w:eastAsia="x-none"/>
        </w:rPr>
        <w:t xml:space="preserve"> introduce</w:t>
      </w:r>
      <w:r w:rsidR="0058074D" w:rsidRPr="005B429B">
        <w:rPr>
          <w:b/>
          <w:bCs/>
          <w:sz w:val="20"/>
          <w:lang w:eastAsia="x-none"/>
        </w:rPr>
        <w:t xml:space="preserve"> </w:t>
      </w:r>
      <w:r w:rsidR="009009A7" w:rsidRPr="005B429B">
        <w:rPr>
          <w:b/>
          <w:bCs/>
          <w:sz w:val="20"/>
          <w:lang w:eastAsia="x-none"/>
        </w:rPr>
        <w:t>the SMTC</w:t>
      </w:r>
      <w:r w:rsidR="0058074D" w:rsidRPr="005B429B">
        <w:rPr>
          <w:b/>
          <w:bCs/>
          <w:sz w:val="20"/>
          <w:lang w:eastAsia="x-none"/>
        </w:rPr>
        <w:t xml:space="preserve"> constraint of the non-serving cell </w:t>
      </w:r>
      <w:r w:rsidR="003D2D70" w:rsidRPr="005B429B">
        <w:rPr>
          <w:b/>
          <w:bCs/>
          <w:sz w:val="20"/>
          <w:lang w:eastAsia="x-none"/>
        </w:rPr>
        <w:t>RS.</w:t>
      </w:r>
    </w:p>
    <w:p w14:paraId="3F8E5086" w14:textId="230AFDD4" w:rsidR="00816790" w:rsidRDefault="00816790" w:rsidP="00816790">
      <w:pPr>
        <w:pStyle w:val="ListParagraph"/>
        <w:numPr>
          <w:ilvl w:val="0"/>
          <w:numId w:val="33"/>
        </w:numPr>
        <w:spacing w:before="120"/>
        <w:ind w:left="360"/>
        <w:rPr>
          <w:b/>
          <w:bCs/>
          <w:sz w:val="20"/>
          <w:lang w:eastAsia="x-none"/>
        </w:rPr>
      </w:pPr>
      <w:r>
        <w:rPr>
          <w:b/>
          <w:bCs/>
          <w:sz w:val="20"/>
          <w:lang w:eastAsia="x-none"/>
        </w:rPr>
        <w:t>Beam indication</w:t>
      </w:r>
    </w:p>
    <w:p w14:paraId="77B87F29" w14:textId="06BD7DB6" w:rsidR="00E304BE" w:rsidRDefault="00A161C5" w:rsidP="00E304BE">
      <w:pPr>
        <w:spacing w:before="120"/>
        <w:rPr>
          <w:sz w:val="20"/>
          <w:lang w:eastAsia="x-none"/>
        </w:rPr>
      </w:pPr>
      <w:r w:rsidRPr="00A161C5">
        <w:rPr>
          <w:sz w:val="20"/>
          <w:lang w:eastAsia="x-none"/>
        </w:rPr>
        <w:t xml:space="preserve">Beam indication </w:t>
      </w:r>
      <w:r>
        <w:rPr>
          <w:sz w:val="20"/>
          <w:lang w:eastAsia="x-none"/>
        </w:rPr>
        <w:t xml:space="preserve">in the context of inter-cell beam management </w:t>
      </w:r>
      <w:r w:rsidR="001B33D5">
        <w:rPr>
          <w:sz w:val="20"/>
          <w:lang w:eastAsia="x-none"/>
        </w:rPr>
        <w:t>means the network can configure</w:t>
      </w:r>
      <w:r w:rsidR="009A45F1">
        <w:rPr>
          <w:sz w:val="20"/>
          <w:lang w:eastAsia="x-none"/>
        </w:rPr>
        <w:t xml:space="preserve"> or switch</w:t>
      </w:r>
      <w:r w:rsidR="001B33D5">
        <w:rPr>
          <w:sz w:val="20"/>
          <w:lang w:eastAsia="x-none"/>
        </w:rPr>
        <w:t xml:space="preserve"> the TCI states with the QCL reference signal to be the RS of non-serving cell with different PCI. </w:t>
      </w:r>
      <w:r w:rsidR="00CD39FE">
        <w:rPr>
          <w:sz w:val="20"/>
          <w:lang w:eastAsia="x-none"/>
        </w:rPr>
        <w:t xml:space="preserve">There are several agreements by RAN1 </w:t>
      </w:r>
      <w:r w:rsidR="009536CE">
        <w:rPr>
          <w:sz w:val="20"/>
          <w:lang w:eastAsia="x-none"/>
        </w:rPr>
        <w:t>that shall be considered for RAN4 discussions.</w:t>
      </w:r>
    </w:p>
    <w:p w14:paraId="2E8C6897" w14:textId="089844EA" w:rsidR="00220398" w:rsidRDefault="000822D4" w:rsidP="00E304BE">
      <w:p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 xml:space="preserve">Based on the latest working assumption by RAN1 105-e, </w:t>
      </w:r>
      <w:proofErr w:type="gramStart"/>
      <w:r w:rsidR="0024261A">
        <w:rPr>
          <w:sz w:val="20"/>
          <w:lang w:eastAsia="x-none"/>
        </w:rPr>
        <w:t>some kind of unified</w:t>
      </w:r>
      <w:proofErr w:type="gramEnd"/>
      <w:r w:rsidR="0024261A">
        <w:rPr>
          <w:sz w:val="20"/>
          <w:lang w:eastAsia="x-none"/>
        </w:rPr>
        <w:t xml:space="preserve"> TCI states </w:t>
      </w:r>
      <w:r w:rsidR="002A589E">
        <w:rPr>
          <w:sz w:val="20"/>
          <w:lang w:eastAsia="x-none"/>
        </w:rPr>
        <w:t>is</w:t>
      </w:r>
      <w:r w:rsidR="0024261A">
        <w:rPr>
          <w:sz w:val="20"/>
          <w:lang w:eastAsia="x-none"/>
        </w:rPr>
        <w:t xml:space="preserve"> to be configured and </w:t>
      </w:r>
      <w:r w:rsidR="009C6C66">
        <w:rPr>
          <w:sz w:val="20"/>
          <w:lang w:eastAsia="x-none"/>
        </w:rPr>
        <w:t xml:space="preserve">the target QCL RS is </w:t>
      </w:r>
      <w:r w:rsidR="0008672A">
        <w:rPr>
          <w:sz w:val="20"/>
          <w:lang w:eastAsia="x-none"/>
        </w:rPr>
        <w:t xml:space="preserve">associated with a different physical cell ID. </w:t>
      </w:r>
      <w:r w:rsidR="002A589E">
        <w:rPr>
          <w:sz w:val="20"/>
          <w:lang w:eastAsia="x-none"/>
        </w:rPr>
        <w:t xml:space="preserve">However, </w:t>
      </w:r>
      <w:r w:rsidR="0008672A">
        <w:rPr>
          <w:sz w:val="20"/>
          <w:lang w:eastAsia="x-none"/>
        </w:rPr>
        <w:t xml:space="preserve">the </w:t>
      </w:r>
      <w:r w:rsidR="00EF0AE6">
        <w:rPr>
          <w:sz w:val="20"/>
          <w:lang w:eastAsia="x-none"/>
        </w:rPr>
        <w:t>details are still being discussed in RAN1 regarding</w:t>
      </w:r>
      <w:r w:rsidR="00D16A67">
        <w:rPr>
          <w:sz w:val="20"/>
          <w:lang w:eastAsia="x-none"/>
        </w:rPr>
        <w:t xml:space="preserve"> applicable channels, joint </w:t>
      </w:r>
      <w:proofErr w:type="spellStart"/>
      <w:r w:rsidR="00D16A67">
        <w:rPr>
          <w:sz w:val="20"/>
          <w:lang w:eastAsia="x-none"/>
        </w:rPr>
        <w:t>v.s</w:t>
      </w:r>
      <w:proofErr w:type="spellEnd"/>
      <w:r w:rsidR="00D16A67">
        <w:rPr>
          <w:sz w:val="20"/>
          <w:lang w:eastAsia="x-none"/>
        </w:rPr>
        <w:t>. separate DL/UL TCIs</w:t>
      </w:r>
      <w:r w:rsidR="00C17C62">
        <w:rPr>
          <w:sz w:val="20"/>
          <w:lang w:eastAsia="x-none"/>
        </w:rPr>
        <w:t>, activation TCIs states of more than one cells and choice of beam indication schemes.</w:t>
      </w:r>
      <w:r w:rsidR="00751FE9">
        <w:rPr>
          <w:sz w:val="20"/>
          <w:lang w:eastAsia="x-none"/>
        </w:rPr>
        <w:t xml:space="preserve"> Hence RAN4 may need to agree on </w:t>
      </w:r>
      <w:r w:rsidR="00C85770">
        <w:rPr>
          <w:sz w:val="20"/>
          <w:lang w:eastAsia="x-none"/>
        </w:rPr>
        <w:t xml:space="preserve">a basic scenario for scoping the requirements. </w:t>
      </w:r>
      <w:r w:rsidR="008D790B">
        <w:rPr>
          <w:sz w:val="20"/>
          <w:lang w:eastAsia="x-none"/>
        </w:rPr>
        <w:t xml:space="preserve">In our view, a starter scenario could be the case of </w:t>
      </w:r>
      <w:r w:rsidR="00CC79D3">
        <w:rPr>
          <w:sz w:val="20"/>
          <w:lang w:eastAsia="x-none"/>
        </w:rPr>
        <w:t xml:space="preserve">TCI state switch for both PDSCH and PUSCH towards a </w:t>
      </w:r>
      <w:r w:rsidR="002F53B2">
        <w:rPr>
          <w:sz w:val="20"/>
          <w:lang w:eastAsia="x-none"/>
        </w:rPr>
        <w:t>QCL RS of the non-serving cell</w:t>
      </w:r>
      <w:r w:rsidR="00AD503B">
        <w:rPr>
          <w:sz w:val="20"/>
          <w:lang w:eastAsia="x-none"/>
        </w:rPr>
        <w:t xml:space="preserve"> by assuming the unified TCI mechanism</w:t>
      </w:r>
      <w:r w:rsidR="002F53B2">
        <w:rPr>
          <w:sz w:val="20"/>
          <w:lang w:eastAsia="x-none"/>
        </w:rPr>
        <w:t xml:space="preserve">. </w:t>
      </w:r>
    </w:p>
    <w:p w14:paraId="54988632" w14:textId="25986700" w:rsidR="004513FF" w:rsidRDefault="004513FF" w:rsidP="00E304BE">
      <w:p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 xml:space="preserve">As RAN1 has agreed on the DCI-based beam indication </w:t>
      </w:r>
      <w:r w:rsidR="004066B5">
        <w:rPr>
          <w:sz w:val="20"/>
          <w:lang w:eastAsia="x-none"/>
        </w:rPr>
        <w:t xml:space="preserve">in observation 5, RAN4 may discuss the </w:t>
      </w:r>
      <w:r w:rsidR="00496E4C">
        <w:rPr>
          <w:sz w:val="20"/>
          <w:lang w:eastAsia="x-none"/>
        </w:rPr>
        <w:t xml:space="preserve">requirements on employing the enhancement for inter-cell beam management.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36491" w14:paraId="5B0E45F4" w14:textId="77777777" w:rsidTr="008A552D">
        <w:tc>
          <w:tcPr>
            <w:tcW w:w="9621" w:type="dxa"/>
            <w:shd w:val="clear" w:color="auto" w:fill="auto"/>
          </w:tcPr>
          <w:p w14:paraId="0747ACE9" w14:textId="77777777" w:rsidR="00A47DA5" w:rsidRPr="00B63BAC" w:rsidRDefault="00A47DA5" w:rsidP="00A47DA5">
            <w:pPr>
              <w:snapToGrid w:val="0"/>
              <w:spacing w:after="0"/>
              <w:rPr>
                <w:rFonts w:cs="Times"/>
                <w:b/>
                <w:bCs/>
                <w:i/>
                <w:iCs/>
                <w:sz w:val="16"/>
                <w:szCs w:val="16"/>
                <w:highlight w:val="green"/>
              </w:rPr>
            </w:pPr>
            <w:r w:rsidRPr="00B63BAC">
              <w:rPr>
                <w:rFonts w:cs="Times"/>
                <w:b/>
                <w:bCs/>
                <w:i/>
                <w:iCs/>
                <w:sz w:val="16"/>
                <w:szCs w:val="16"/>
                <w:highlight w:val="green"/>
              </w:rPr>
              <w:t>105-e</w:t>
            </w:r>
          </w:p>
          <w:p w14:paraId="63C10CA2" w14:textId="77777777" w:rsidR="00A47DA5" w:rsidRPr="00B63BAC" w:rsidRDefault="00A47DA5" w:rsidP="00A47DA5">
            <w:pPr>
              <w:snapToGrid w:val="0"/>
              <w:spacing w:after="0"/>
              <w:rPr>
                <w:rFonts w:eastAsia="Malgun Gothic"/>
                <w:b/>
                <w:bCs/>
                <w:i/>
                <w:iCs/>
                <w:sz w:val="16"/>
                <w:szCs w:val="16"/>
                <w:highlight w:val="darkYellow"/>
              </w:rPr>
            </w:pPr>
            <w:r w:rsidRPr="00B63BAC">
              <w:rPr>
                <w:b/>
                <w:bCs/>
                <w:i/>
                <w:iCs/>
                <w:sz w:val="16"/>
                <w:szCs w:val="16"/>
                <w:highlight w:val="darkYellow"/>
              </w:rPr>
              <w:t>Working Assumption</w:t>
            </w:r>
          </w:p>
          <w:p w14:paraId="000E8037" w14:textId="77777777" w:rsidR="00A47DA5" w:rsidRPr="00B63BAC" w:rsidRDefault="00A47DA5" w:rsidP="00A47DA5">
            <w:pPr>
              <w:snapToGrid w:val="0"/>
              <w:spacing w:after="0"/>
              <w:rPr>
                <w:rFonts w:eastAsia="Malgun Gothic"/>
                <w:i/>
                <w:iCs/>
                <w:sz w:val="16"/>
                <w:szCs w:val="16"/>
              </w:rPr>
            </w:pPr>
            <w:r w:rsidRPr="00B63BAC">
              <w:rPr>
                <w:rFonts w:eastAsia="Malgun Gothic"/>
                <w:i/>
                <w:iCs/>
                <w:sz w:val="16"/>
                <w:szCs w:val="16"/>
              </w:rPr>
              <w:t xml:space="preserve">On Rel.17 beam indication enhancements </w:t>
            </w:r>
            <w:r w:rsidRPr="00B63BAC">
              <w:rPr>
                <w:rFonts w:eastAsia="Malgun Gothic"/>
                <w:i/>
                <w:iCs/>
                <w:color w:val="000000"/>
                <w:sz w:val="16"/>
                <w:szCs w:val="16"/>
              </w:rPr>
              <w:t xml:space="preserve">for L1/L2-centric </w:t>
            </w:r>
            <w:r w:rsidRPr="00A47DA5">
              <w:rPr>
                <w:rFonts w:eastAsia="Malgun Gothic"/>
                <w:i/>
                <w:iCs/>
                <w:color w:val="000000"/>
                <w:sz w:val="16"/>
                <w:szCs w:val="16"/>
              </w:rPr>
              <w:t>inter-cell mobility</w:t>
            </w:r>
            <w:r w:rsidRPr="00A47DA5">
              <w:rPr>
                <w:rFonts w:eastAsia="Malgun Gothic"/>
                <w:i/>
                <w:iCs/>
                <w:sz w:val="16"/>
                <w:szCs w:val="16"/>
              </w:rPr>
              <w:t>,</w:t>
            </w:r>
            <w:r w:rsidRPr="00B63BAC">
              <w:rPr>
                <w:rFonts w:eastAsia="Malgun Gothic"/>
                <w:i/>
                <w:iCs/>
                <w:sz w:val="16"/>
                <w:szCs w:val="16"/>
              </w:rPr>
              <w:t xml:space="preserve"> support the following:</w:t>
            </w:r>
          </w:p>
          <w:p w14:paraId="47597DE5" w14:textId="77777777" w:rsidR="00A47DA5" w:rsidRPr="00B63BAC" w:rsidRDefault="00A47DA5" w:rsidP="00A47DA5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textAlignment w:val="auto"/>
              <w:rPr>
                <w:i/>
                <w:iCs/>
                <w:sz w:val="16"/>
                <w:szCs w:val="16"/>
              </w:rPr>
            </w:pPr>
            <w:r w:rsidRPr="00B63BAC">
              <w:rPr>
                <w:i/>
                <w:iCs/>
                <w:sz w:val="16"/>
                <w:szCs w:val="16"/>
              </w:rPr>
              <w:t xml:space="preserve">Rel-17 MAC-CE-based and/or DCI-based beam indication (at least using DCI formats 1_1/1_2 with and without DL assignment including the associated MAC-CE-based TCI state activation) </w:t>
            </w:r>
          </w:p>
          <w:p w14:paraId="4F3F91B5" w14:textId="77777777" w:rsidR="00A47DA5" w:rsidRPr="00B63BAC" w:rsidRDefault="00A47DA5" w:rsidP="00A47DA5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textAlignment w:val="auto"/>
              <w:rPr>
                <w:i/>
                <w:iCs/>
                <w:sz w:val="16"/>
                <w:szCs w:val="16"/>
              </w:rPr>
            </w:pPr>
            <w:r w:rsidRPr="00B63BAC">
              <w:rPr>
                <w:i/>
                <w:iCs/>
                <w:sz w:val="16"/>
                <w:szCs w:val="16"/>
              </w:rPr>
              <w:t xml:space="preserve">FFS (to be decided in RAN1#106-e): Whether this also applies to </w:t>
            </w:r>
            <w:r w:rsidRPr="00B63BAC">
              <w:rPr>
                <w:rFonts w:eastAsia="Times New Roman"/>
                <w:i/>
                <w:iCs/>
                <w:sz w:val="16"/>
                <w:szCs w:val="16"/>
              </w:rPr>
              <w:t>PDSCH/PUSCH associated with UE-dedicated CORESETs only or additional target channels (</w:t>
            </w:r>
            <w:proofErr w:type="gramStart"/>
            <w:r w:rsidRPr="00B63BAC">
              <w:rPr>
                <w:rFonts w:eastAsia="Times New Roman"/>
                <w:i/>
                <w:iCs/>
                <w:sz w:val="16"/>
                <w:szCs w:val="16"/>
              </w:rPr>
              <w:t>e.g.</w:t>
            </w:r>
            <w:proofErr w:type="gramEnd"/>
            <w:r w:rsidRPr="00B63BAC">
              <w:rPr>
                <w:rFonts w:eastAsia="Times New Roman"/>
                <w:i/>
                <w:iCs/>
                <w:sz w:val="16"/>
                <w:szCs w:val="16"/>
              </w:rPr>
              <w:t xml:space="preserve"> UE-dedicated PDCCH/PUCCH) </w:t>
            </w:r>
          </w:p>
          <w:p w14:paraId="54C5BA39" w14:textId="77777777" w:rsidR="00A47DA5" w:rsidRPr="00B63BAC" w:rsidRDefault="00A47DA5" w:rsidP="00A47DA5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textAlignment w:val="auto"/>
              <w:rPr>
                <w:i/>
                <w:iCs/>
                <w:sz w:val="16"/>
                <w:szCs w:val="16"/>
              </w:rPr>
            </w:pPr>
            <w:r w:rsidRPr="00B63BAC">
              <w:rPr>
                <w:i/>
                <w:iCs/>
                <w:sz w:val="16"/>
                <w:szCs w:val="16"/>
              </w:rPr>
              <w:t xml:space="preserve">FFS: Whether the above is supported only for joint TCI, or both joint TCI and separate DL/UL TCI (including that, if separate DL/UL TCI is supported, the DL TCI and UL TCI associated with a same cell) </w:t>
            </w:r>
          </w:p>
          <w:p w14:paraId="40860502" w14:textId="77777777" w:rsidR="00A47DA5" w:rsidRPr="00B63BAC" w:rsidRDefault="00A47DA5" w:rsidP="00A47DA5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textAlignment w:val="auto"/>
              <w:rPr>
                <w:i/>
                <w:iCs/>
                <w:sz w:val="16"/>
                <w:szCs w:val="16"/>
              </w:rPr>
            </w:pPr>
            <w:r w:rsidRPr="00B63BAC">
              <w:rPr>
                <w:i/>
                <w:iCs/>
                <w:sz w:val="16"/>
                <w:szCs w:val="16"/>
              </w:rPr>
              <w:t>FFS: Whether to support activation of TCI states for more than one cells simultaneously</w:t>
            </w:r>
          </w:p>
          <w:p w14:paraId="707AF192" w14:textId="77777777" w:rsidR="00A47DA5" w:rsidRPr="00B63BAC" w:rsidRDefault="00A47DA5" w:rsidP="00A47DA5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textAlignment w:val="auto"/>
              <w:rPr>
                <w:i/>
                <w:iCs/>
                <w:sz w:val="16"/>
                <w:szCs w:val="16"/>
              </w:rPr>
            </w:pPr>
            <w:r w:rsidRPr="00B63BAC">
              <w:rPr>
                <w:i/>
                <w:iCs/>
                <w:sz w:val="16"/>
                <w:szCs w:val="16"/>
              </w:rPr>
              <w:t>FFS: Whether down-selection between MAC-CE only based and MAC-CE+DCI-based beam indication scheme is necessary</w:t>
            </w:r>
          </w:p>
          <w:p w14:paraId="379251B2" w14:textId="77777777" w:rsidR="00A47DA5" w:rsidRPr="00CB568B" w:rsidRDefault="00A47DA5" w:rsidP="00A47DA5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textAlignment w:val="auto"/>
              <w:rPr>
                <w:i/>
                <w:iCs/>
                <w:sz w:val="16"/>
                <w:szCs w:val="16"/>
                <w:highlight w:val="green"/>
              </w:rPr>
            </w:pPr>
            <w:r w:rsidRPr="00CB568B">
              <w:rPr>
                <w:i/>
                <w:iCs/>
                <w:sz w:val="16"/>
                <w:szCs w:val="16"/>
                <w:highlight w:val="green"/>
              </w:rPr>
              <w:t xml:space="preserve">The DL QCL and UL spatial relation rules already agreed for intra-cell scenario </w:t>
            </w:r>
          </w:p>
          <w:p w14:paraId="0354E39F" w14:textId="77777777" w:rsidR="00A47DA5" w:rsidRPr="00B63BAC" w:rsidRDefault="00A47DA5" w:rsidP="00A47DA5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textAlignment w:val="auto"/>
              <w:rPr>
                <w:i/>
                <w:iCs/>
                <w:sz w:val="16"/>
                <w:szCs w:val="16"/>
              </w:rPr>
            </w:pPr>
            <w:r w:rsidRPr="00B63BAC">
              <w:rPr>
                <w:i/>
                <w:iCs/>
                <w:sz w:val="16"/>
                <w:szCs w:val="16"/>
              </w:rPr>
              <w:t xml:space="preserve">FFS: The use of SSB associated with a physical cell ID different from that of the serving cell as an indirect QCL reference for UE-dedicated PDSCH </w:t>
            </w:r>
          </w:p>
          <w:p w14:paraId="6AAD08F3" w14:textId="77777777" w:rsidR="00A47DA5" w:rsidRPr="00B63BAC" w:rsidRDefault="00A47DA5" w:rsidP="00A47DA5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textAlignment w:val="auto"/>
              <w:rPr>
                <w:i/>
                <w:iCs/>
                <w:sz w:val="16"/>
                <w:szCs w:val="16"/>
              </w:rPr>
            </w:pPr>
            <w:r w:rsidRPr="00B63BAC">
              <w:rPr>
                <w:i/>
                <w:iCs/>
                <w:sz w:val="16"/>
                <w:szCs w:val="16"/>
              </w:rPr>
              <w:t xml:space="preserve">FFS (to be decided in RAN1#106-e): Whether this also applies to UE-dedicated PDCCH </w:t>
            </w:r>
          </w:p>
          <w:p w14:paraId="0B3D4958" w14:textId="77777777" w:rsidR="00A47DA5" w:rsidRPr="00B63BAC" w:rsidRDefault="00A47DA5" w:rsidP="00A47DA5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textAlignment w:val="auto"/>
              <w:rPr>
                <w:i/>
                <w:iCs/>
                <w:sz w:val="16"/>
                <w:szCs w:val="16"/>
              </w:rPr>
            </w:pPr>
            <w:r w:rsidRPr="00B63BAC">
              <w:rPr>
                <w:i/>
                <w:iCs/>
                <w:sz w:val="16"/>
                <w:szCs w:val="16"/>
              </w:rPr>
              <w:t>Note: When RS X is an indirect QCL reference of a target channel, there exists at least one other source signal on the QCL chain between RS X and the target channel</w:t>
            </w:r>
          </w:p>
          <w:p w14:paraId="49337123" w14:textId="77777777" w:rsidR="00A47DA5" w:rsidRDefault="00A47DA5" w:rsidP="00A47DA5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textAlignment w:val="auto"/>
              <w:rPr>
                <w:i/>
                <w:iCs/>
                <w:sz w:val="16"/>
                <w:szCs w:val="16"/>
              </w:rPr>
            </w:pPr>
            <w:r w:rsidRPr="00B63BAC">
              <w:rPr>
                <w:i/>
                <w:iCs/>
                <w:sz w:val="16"/>
                <w:szCs w:val="16"/>
              </w:rPr>
              <w:t>FFS (to be decided in RAN1#106-e): Whether SSB associated with a physical cell ID different from that of the serving cell can also be used as a direct QCL reference (source RS) for UE-dedicated PDCCH/PDSCH</w:t>
            </w:r>
          </w:p>
          <w:p w14:paraId="2A13F798" w14:textId="5AFDC637" w:rsidR="00536491" w:rsidRPr="00395DB1" w:rsidRDefault="00A47DA5" w:rsidP="00395DB1">
            <w:pPr>
              <w:snapToGrid w:val="0"/>
              <w:rPr>
                <w:i/>
                <w:iCs/>
                <w:sz w:val="16"/>
                <w:szCs w:val="16"/>
              </w:rPr>
            </w:pPr>
            <w:r w:rsidRPr="00D92DFA">
              <w:rPr>
                <w:i/>
                <w:iCs/>
                <w:sz w:val="16"/>
                <w:szCs w:val="16"/>
              </w:rPr>
              <w:t>Note: If another beam metric other than L1-RSRP is supported (</w:t>
            </w:r>
            <w:proofErr w:type="gramStart"/>
            <w:r w:rsidRPr="00D92DFA">
              <w:rPr>
                <w:i/>
                <w:iCs/>
                <w:sz w:val="16"/>
                <w:szCs w:val="16"/>
              </w:rPr>
              <w:t>e.g.</w:t>
            </w:r>
            <w:proofErr w:type="gramEnd"/>
            <w:r w:rsidRPr="00D92DFA">
              <w:rPr>
                <w:i/>
                <w:iCs/>
                <w:sz w:val="16"/>
                <w:szCs w:val="16"/>
              </w:rPr>
              <w:t xml:space="preserve"> L3-RSRP is still FFS), the above also applies</w:t>
            </w:r>
          </w:p>
        </w:tc>
      </w:tr>
    </w:tbl>
    <w:p w14:paraId="6EBA42C6" w14:textId="45DE883F" w:rsidR="009536CE" w:rsidRPr="00904E14" w:rsidRDefault="00496E4C" w:rsidP="00E304BE">
      <w:pPr>
        <w:spacing w:before="120"/>
        <w:rPr>
          <w:b/>
          <w:bCs/>
          <w:sz w:val="20"/>
          <w:lang w:eastAsia="x-none"/>
        </w:rPr>
      </w:pPr>
      <w:r w:rsidRPr="00904E14">
        <w:rPr>
          <w:b/>
          <w:bCs/>
          <w:sz w:val="20"/>
          <w:lang w:eastAsia="x-none"/>
        </w:rPr>
        <w:t xml:space="preserve">Proposal8: RAN4 to discuss the requirements for MAC-CE and DCI based </w:t>
      </w:r>
      <w:r w:rsidR="00A37107" w:rsidRPr="00904E14">
        <w:rPr>
          <w:b/>
          <w:bCs/>
          <w:sz w:val="20"/>
          <w:lang w:eastAsia="x-none"/>
        </w:rPr>
        <w:t>beam indication for inter-cell beam management.</w:t>
      </w:r>
    </w:p>
    <w:p w14:paraId="3127B6E5" w14:textId="36AD2435" w:rsidR="00A37107" w:rsidRDefault="00A37107" w:rsidP="00E304BE">
      <w:pPr>
        <w:spacing w:before="120"/>
        <w:rPr>
          <w:b/>
          <w:bCs/>
          <w:sz w:val="20"/>
          <w:lang w:eastAsia="x-none"/>
        </w:rPr>
      </w:pPr>
      <w:r w:rsidRPr="00904E14">
        <w:rPr>
          <w:b/>
          <w:bCs/>
          <w:sz w:val="20"/>
          <w:lang w:eastAsia="x-none"/>
        </w:rPr>
        <w:t xml:space="preserve">Proposal8.1: The scenario of joint TCI switch for PDSCH/PUSCH can be the starter for </w:t>
      </w:r>
      <w:r w:rsidR="00904E14" w:rsidRPr="00904E14">
        <w:rPr>
          <w:b/>
          <w:bCs/>
          <w:sz w:val="20"/>
          <w:lang w:eastAsia="x-none"/>
        </w:rPr>
        <w:t>inter-cell beam indication.</w:t>
      </w:r>
    </w:p>
    <w:p w14:paraId="2B52DAE6" w14:textId="7654030F" w:rsidR="00026EE6" w:rsidRPr="00BE6FCC" w:rsidRDefault="00466F42" w:rsidP="00E304BE">
      <w:pPr>
        <w:spacing w:before="120"/>
        <w:rPr>
          <w:sz w:val="20"/>
          <w:lang w:eastAsia="x-none"/>
        </w:rPr>
      </w:pPr>
      <w:proofErr w:type="gramStart"/>
      <w:r w:rsidRPr="00BE6FCC">
        <w:rPr>
          <w:sz w:val="20"/>
          <w:lang w:eastAsia="x-none"/>
        </w:rPr>
        <w:t>Also</w:t>
      </w:r>
      <w:proofErr w:type="gramEnd"/>
      <w:r w:rsidRPr="00BE6FCC">
        <w:rPr>
          <w:sz w:val="20"/>
          <w:lang w:eastAsia="x-none"/>
        </w:rPr>
        <w:t xml:space="preserve"> </w:t>
      </w:r>
      <w:r w:rsidR="00BA15A7" w:rsidRPr="00BE6FCC">
        <w:rPr>
          <w:sz w:val="20"/>
          <w:lang w:eastAsia="x-none"/>
        </w:rPr>
        <w:t xml:space="preserve">RAN1 has FFS on use of SSB associated with a different PCI as an indirect </w:t>
      </w:r>
      <w:r w:rsidR="00AD0303" w:rsidRPr="00BE6FCC">
        <w:rPr>
          <w:sz w:val="20"/>
          <w:lang w:eastAsia="x-none"/>
        </w:rPr>
        <w:t xml:space="preserve">versus direct QCL reference. </w:t>
      </w:r>
      <w:r w:rsidR="00B76798" w:rsidRPr="00BE6FCC">
        <w:rPr>
          <w:sz w:val="20"/>
          <w:lang w:eastAsia="x-none"/>
        </w:rPr>
        <w:t xml:space="preserve">As a result, should </w:t>
      </w:r>
      <w:r w:rsidR="003546A1" w:rsidRPr="00BE6FCC">
        <w:rPr>
          <w:sz w:val="20"/>
          <w:lang w:eastAsia="x-none"/>
        </w:rPr>
        <w:t xml:space="preserve">SSBs are only agreed to serve as the </w:t>
      </w:r>
      <w:r w:rsidR="00B76798" w:rsidRPr="00BE6FCC">
        <w:rPr>
          <w:sz w:val="20"/>
          <w:lang w:eastAsia="x-none"/>
        </w:rPr>
        <w:t xml:space="preserve">indirect </w:t>
      </w:r>
      <w:r w:rsidR="00DD2B28" w:rsidRPr="00BE6FCC">
        <w:rPr>
          <w:sz w:val="20"/>
          <w:lang w:eastAsia="x-none"/>
        </w:rPr>
        <w:t>QCL reference</w:t>
      </w:r>
      <w:r w:rsidR="003546A1" w:rsidRPr="00BE6FCC">
        <w:rPr>
          <w:sz w:val="20"/>
          <w:lang w:eastAsia="x-none"/>
        </w:rPr>
        <w:t xml:space="preserve">, there could be potential RAN4 impact </w:t>
      </w:r>
      <w:r w:rsidR="007E56DF" w:rsidRPr="00BE6FCC">
        <w:rPr>
          <w:sz w:val="20"/>
          <w:lang w:eastAsia="x-none"/>
        </w:rPr>
        <w:t xml:space="preserve">on UE </w:t>
      </w:r>
      <w:proofErr w:type="spellStart"/>
      <w:r w:rsidR="007E56DF" w:rsidRPr="00BE6FCC">
        <w:rPr>
          <w:sz w:val="20"/>
          <w:lang w:eastAsia="x-none"/>
        </w:rPr>
        <w:t>behavior</w:t>
      </w:r>
      <w:proofErr w:type="spellEnd"/>
      <w:r w:rsidR="007E56DF" w:rsidRPr="00BE6FCC">
        <w:rPr>
          <w:sz w:val="20"/>
          <w:lang w:eastAsia="x-none"/>
        </w:rPr>
        <w:t xml:space="preserve"> because other reference signal such as CSI-RS </w:t>
      </w:r>
      <w:r w:rsidR="004254E3" w:rsidRPr="00BE6FCC">
        <w:rPr>
          <w:sz w:val="20"/>
          <w:lang w:eastAsia="x-none"/>
        </w:rPr>
        <w:t>may</w:t>
      </w:r>
      <w:r w:rsidR="00750B39">
        <w:rPr>
          <w:sz w:val="20"/>
          <w:lang w:eastAsia="x-none"/>
        </w:rPr>
        <w:t xml:space="preserve"> have to</w:t>
      </w:r>
      <w:r w:rsidR="004254E3" w:rsidRPr="00BE6FCC">
        <w:rPr>
          <w:sz w:val="20"/>
          <w:lang w:eastAsia="x-none"/>
        </w:rPr>
        <w:t xml:space="preserve"> be maintained </w:t>
      </w:r>
      <w:r w:rsidR="000B206A" w:rsidRPr="00BE6FCC">
        <w:rPr>
          <w:sz w:val="20"/>
          <w:lang w:eastAsia="x-none"/>
        </w:rPr>
        <w:t xml:space="preserve">which could cause longer switch </w:t>
      </w:r>
      <w:r w:rsidR="001442BA" w:rsidRPr="00BE6FCC">
        <w:rPr>
          <w:sz w:val="20"/>
          <w:lang w:eastAsia="x-none"/>
        </w:rPr>
        <w:t xml:space="preserve">delay. </w:t>
      </w:r>
    </w:p>
    <w:p w14:paraId="281F8665" w14:textId="760C0BE3" w:rsidR="001442BA" w:rsidRDefault="001442BA" w:rsidP="00E304BE">
      <w:pPr>
        <w:spacing w:before="120"/>
        <w:rPr>
          <w:b/>
          <w:bCs/>
          <w:sz w:val="20"/>
          <w:lang w:eastAsia="x-none"/>
        </w:rPr>
      </w:pPr>
      <w:r>
        <w:rPr>
          <w:b/>
          <w:bCs/>
          <w:sz w:val="20"/>
          <w:lang w:eastAsia="x-none"/>
        </w:rPr>
        <w:t>Observation</w:t>
      </w:r>
      <w:r w:rsidR="00362B05">
        <w:rPr>
          <w:b/>
          <w:bCs/>
          <w:sz w:val="20"/>
          <w:lang w:eastAsia="x-none"/>
        </w:rPr>
        <w:t xml:space="preserve">7: RAN1 decision on SSB being used as indirect or direct QCL reference </w:t>
      </w:r>
      <w:r w:rsidR="00BE6FCC">
        <w:rPr>
          <w:b/>
          <w:bCs/>
          <w:sz w:val="20"/>
          <w:lang w:eastAsia="x-none"/>
        </w:rPr>
        <w:t>has RAN4 impacts.</w:t>
      </w:r>
    </w:p>
    <w:p w14:paraId="67F54CEE" w14:textId="77777777" w:rsidR="006B4D10" w:rsidRPr="006B4D10" w:rsidRDefault="006B4D10" w:rsidP="006B4D10">
      <w:pPr>
        <w:spacing w:before="120"/>
        <w:rPr>
          <w:b/>
          <w:bCs/>
          <w:sz w:val="20"/>
          <w:lang w:eastAsia="x-none"/>
        </w:rPr>
      </w:pPr>
      <w:r w:rsidRPr="006B4D10">
        <w:rPr>
          <w:b/>
          <w:bCs/>
          <w:sz w:val="20"/>
          <w:lang w:eastAsia="x-none"/>
        </w:rPr>
        <w:t>Proposal9: RAN4 discussions assume that SSBs are direct QCL reference or hold till RAN1 reaches the conclusion.</w:t>
      </w:r>
    </w:p>
    <w:p w14:paraId="37E14859" w14:textId="45DE883F" w:rsidR="00E304BE" w:rsidRPr="00E27C8B" w:rsidRDefault="00E304BE" w:rsidP="00E304BE">
      <w:pPr>
        <w:pStyle w:val="ListParagraph"/>
        <w:numPr>
          <w:ilvl w:val="0"/>
          <w:numId w:val="33"/>
        </w:numPr>
        <w:spacing w:before="120"/>
        <w:ind w:left="360"/>
        <w:rPr>
          <w:b/>
          <w:bCs/>
          <w:sz w:val="20"/>
          <w:lang w:eastAsia="x-none"/>
        </w:rPr>
      </w:pPr>
      <w:r>
        <w:rPr>
          <w:b/>
          <w:bCs/>
          <w:sz w:val="20"/>
          <w:lang w:eastAsia="x-none"/>
        </w:rPr>
        <w:t>Beam failure detection</w:t>
      </w:r>
      <w:r w:rsidR="001E1C50">
        <w:rPr>
          <w:b/>
          <w:bCs/>
          <w:sz w:val="20"/>
          <w:lang w:eastAsia="x-none"/>
        </w:rPr>
        <w:t xml:space="preserve"> and link recovery</w:t>
      </w:r>
    </w:p>
    <w:p w14:paraId="162A7BAC" w14:textId="6011F925" w:rsidR="00BD6CCE" w:rsidRDefault="007062FC" w:rsidP="00CC6E58">
      <w:p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 xml:space="preserve">As of 105-e, </w:t>
      </w:r>
      <w:r w:rsidR="00AB73A3">
        <w:rPr>
          <w:sz w:val="20"/>
          <w:lang w:eastAsia="x-none"/>
        </w:rPr>
        <w:t xml:space="preserve">RAN1 has not </w:t>
      </w:r>
      <w:r w:rsidR="00581036">
        <w:rPr>
          <w:sz w:val="20"/>
          <w:lang w:eastAsia="x-none"/>
        </w:rPr>
        <w:t xml:space="preserve">discussed or agreed on design changes for </w:t>
      </w:r>
      <w:r w:rsidR="00EB58AA">
        <w:rPr>
          <w:sz w:val="20"/>
          <w:lang w:eastAsia="x-none"/>
        </w:rPr>
        <w:t>inter-cell beam failure detection</w:t>
      </w:r>
      <w:r w:rsidR="00AB73A3">
        <w:rPr>
          <w:sz w:val="20"/>
          <w:lang w:eastAsia="x-none"/>
        </w:rPr>
        <w:t xml:space="preserve"> and link recovery</w:t>
      </w:r>
      <w:r w:rsidR="00581036">
        <w:rPr>
          <w:sz w:val="20"/>
          <w:lang w:eastAsia="x-none"/>
        </w:rPr>
        <w:t xml:space="preserve">. </w:t>
      </w:r>
      <w:r w:rsidR="005937C8">
        <w:rPr>
          <w:sz w:val="20"/>
          <w:lang w:eastAsia="x-none"/>
        </w:rPr>
        <w:t xml:space="preserve">RAN4 </w:t>
      </w:r>
      <w:r w:rsidR="00CF43D0">
        <w:rPr>
          <w:sz w:val="20"/>
          <w:lang w:eastAsia="x-none"/>
        </w:rPr>
        <w:t>may hold the discussions till RAN1 design settles.</w:t>
      </w:r>
    </w:p>
    <w:p w14:paraId="24B78B5D" w14:textId="76FB91F1" w:rsidR="001D52FC" w:rsidRDefault="001D52FC" w:rsidP="00943BC7">
      <w:pPr>
        <w:spacing w:before="120"/>
        <w:rPr>
          <w:sz w:val="20"/>
          <w:lang w:eastAsia="x-none"/>
        </w:rPr>
      </w:pPr>
    </w:p>
    <w:p w14:paraId="2C1ACEF3" w14:textId="1B82189F" w:rsidR="00055A3B" w:rsidRDefault="00055A3B" w:rsidP="00943BC7">
      <w:pPr>
        <w:spacing w:before="120"/>
        <w:rPr>
          <w:sz w:val="20"/>
          <w:lang w:eastAsia="x-none"/>
        </w:rPr>
      </w:pPr>
    </w:p>
    <w:p w14:paraId="68F74528" w14:textId="7124EE9D" w:rsidR="00055A3B" w:rsidRDefault="00055A3B" w:rsidP="00943BC7">
      <w:pPr>
        <w:spacing w:before="120"/>
        <w:rPr>
          <w:sz w:val="20"/>
          <w:lang w:eastAsia="x-none"/>
        </w:rPr>
      </w:pPr>
    </w:p>
    <w:p w14:paraId="30E2EA22" w14:textId="0C3CDFD0" w:rsidR="00055A3B" w:rsidRDefault="00055A3B" w:rsidP="00943BC7">
      <w:pPr>
        <w:spacing w:before="120"/>
        <w:rPr>
          <w:sz w:val="20"/>
          <w:lang w:eastAsia="x-none"/>
        </w:rPr>
      </w:pPr>
    </w:p>
    <w:p w14:paraId="1662F0A7" w14:textId="77777777" w:rsidR="00055A3B" w:rsidRDefault="00055A3B" w:rsidP="00943BC7">
      <w:pPr>
        <w:spacing w:before="120"/>
        <w:rPr>
          <w:sz w:val="20"/>
          <w:lang w:eastAsia="x-none"/>
        </w:rPr>
      </w:pPr>
    </w:p>
    <w:p w14:paraId="493A0304" w14:textId="77777777" w:rsidR="00757592" w:rsidRPr="00766A3F" w:rsidRDefault="00757592" w:rsidP="00253B21">
      <w:pPr>
        <w:spacing w:before="120"/>
        <w:rPr>
          <w:sz w:val="20"/>
          <w:szCs w:val="18"/>
        </w:rPr>
      </w:pPr>
    </w:p>
    <w:p w14:paraId="661B2F06" w14:textId="0B689587" w:rsidR="005D529E" w:rsidRDefault="00932CE7" w:rsidP="00A7647F">
      <w:pPr>
        <w:pStyle w:val="Heading1"/>
        <w:numPr>
          <w:ilvl w:val="0"/>
          <w:numId w:val="5"/>
        </w:numPr>
        <w:spacing w:before="120" w:after="120"/>
        <w:jc w:val="left"/>
      </w:pPr>
      <w:r>
        <w:t>C</w:t>
      </w:r>
      <w:r w:rsidR="005D529E">
        <w:t>onclusion</w:t>
      </w:r>
    </w:p>
    <w:p w14:paraId="36AD5F72" w14:textId="0A777156" w:rsidR="00E349E6" w:rsidRDefault="00143F6E" w:rsidP="0007101B">
      <w:pPr>
        <w:spacing w:before="120"/>
        <w:rPr>
          <w:sz w:val="20"/>
          <w:szCs w:val="18"/>
        </w:rPr>
      </w:pPr>
      <w:r w:rsidRPr="007E5062">
        <w:rPr>
          <w:sz w:val="20"/>
          <w:szCs w:val="18"/>
        </w:rPr>
        <w:t xml:space="preserve">In this </w:t>
      </w:r>
      <w:r w:rsidR="005E6F3A" w:rsidRPr="007E5062">
        <w:rPr>
          <w:sz w:val="20"/>
          <w:szCs w:val="18"/>
        </w:rPr>
        <w:t xml:space="preserve">paper, we </w:t>
      </w:r>
      <w:r w:rsidR="00C0525B">
        <w:rPr>
          <w:sz w:val="20"/>
          <w:szCs w:val="18"/>
        </w:rPr>
        <w:t xml:space="preserve">shared </w:t>
      </w:r>
      <w:proofErr w:type="gramStart"/>
      <w:r w:rsidR="00C0525B">
        <w:rPr>
          <w:sz w:val="20"/>
          <w:szCs w:val="18"/>
        </w:rPr>
        <w:t>a brief summary</w:t>
      </w:r>
      <w:proofErr w:type="gramEnd"/>
      <w:r w:rsidR="00C0525B">
        <w:rPr>
          <w:sz w:val="20"/>
          <w:szCs w:val="18"/>
        </w:rPr>
        <w:t xml:space="preserve"> of </w:t>
      </w:r>
      <w:r w:rsidR="00D252B0">
        <w:rPr>
          <w:sz w:val="20"/>
          <w:szCs w:val="18"/>
        </w:rPr>
        <w:t xml:space="preserve">RAN1 </w:t>
      </w:r>
      <w:proofErr w:type="spellStart"/>
      <w:r w:rsidR="00D252B0">
        <w:rPr>
          <w:sz w:val="20"/>
          <w:szCs w:val="18"/>
        </w:rPr>
        <w:t>feMIMO</w:t>
      </w:r>
      <w:proofErr w:type="spellEnd"/>
      <w:r w:rsidR="00D252B0">
        <w:rPr>
          <w:sz w:val="20"/>
          <w:szCs w:val="18"/>
        </w:rPr>
        <w:t xml:space="preserve"> work and potential RRM impacts. We further propose</w:t>
      </w:r>
      <w:r w:rsidR="00FF0279">
        <w:rPr>
          <w:sz w:val="20"/>
          <w:szCs w:val="18"/>
        </w:rPr>
        <w:t xml:space="preserve"> the following </w:t>
      </w:r>
      <w:r w:rsidR="004C7542">
        <w:rPr>
          <w:sz w:val="20"/>
          <w:szCs w:val="18"/>
        </w:rPr>
        <w:t>issues</w:t>
      </w:r>
      <w:r w:rsidR="00FF0279">
        <w:rPr>
          <w:sz w:val="20"/>
          <w:szCs w:val="18"/>
        </w:rPr>
        <w:t xml:space="preserve"> to be addre</w:t>
      </w:r>
      <w:r w:rsidR="004C7542">
        <w:rPr>
          <w:sz w:val="20"/>
          <w:szCs w:val="18"/>
        </w:rPr>
        <w:t>ssed based on the observations on the RAN1 progress.</w:t>
      </w:r>
    </w:p>
    <w:p w14:paraId="6BE46C6C" w14:textId="77777777" w:rsidR="001A3584" w:rsidRPr="00B01123" w:rsidRDefault="001A3584" w:rsidP="001A3584">
      <w:pPr>
        <w:spacing w:before="120"/>
        <w:rPr>
          <w:sz w:val="20"/>
          <w:lang w:eastAsia="x-none"/>
        </w:rPr>
      </w:pPr>
      <w:r w:rsidRPr="00B01123">
        <w:rPr>
          <w:sz w:val="20"/>
          <w:lang w:eastAsia="x-none"/>
        </w:rPr>
        <w:t>Observation1: L1/L2 based inter-cell mobility is out-of-scope. Per RP decision, RAN4 is asked to discuss the requirements for inter-cell beam management.</w:t>
      </w:r>
    </w:p>
    <w:p w14:paraId="37D7B8A9" w14:textId="77777777" w:rsidR="001A3584" w:rsidRPr="00B01123" w:rsidRDefault="001A3584" w:rsidP="001A3584">
      <w:pPr>
        <w:spacing w:before="120"/>
        <w:rPr>
          <w:sz w:val="20"/>
          <w:lang w:eastAsia="x-none"/>
        </w:rPr>
      </w:pPr>
      <w:r w:rsidRPr="00B01123">
        <w:rPr>
          <w:sz w:val="20"/>
          <w:lang w:eastAsia="x-none"/>
        </w:rPr>
        <w:t>Observation2: inter-cell beam management only considers the intra-frequency scenario.</w:t>
      </w:r>
    </w:p>
    <w:p w14:paraId="0A6C1481" w14:textId="77777777" w:rsidR="001A3584" w:rsidRPr="00B01123" w:rsidRDefault="001A3584" w:rsidP="001A3584">
      <w:pPr>
        <w:spacing w:before="120"/>
        <w:rPr>
          <w:sz w:val="20"/>
          <w:lang w:eastAsia="x-none"/>
        </w:rPr>
      </w:pPr>
      <w:r w:rsidRPr="00B01123">
        <w:rPr>
          <w:sz w:val="20"/>
          <w:lang w:eastAsia="x-none"/>
        </w:rPr>
        <w:t xml:space="preserve">Observation3: Separate DL unified TCI state switch may be </w:t>
      </w:r>
      <w:proofErr w:type="gramStart"/>
      <w:r w:rsidRPr="00B01123">
        <w:rPr>
          <w:sz w:val="20"/>
          <w:lang w:eastAsia="x-none"/>
        </w:rPr>
        <w:t>similar to</w:t>
      </w:r>
      <w:proofErr w:type="gramEnd"/>
      <w:r w:rsidRPr="00B01123">
        <w:rPr>
          <w:sz w:val="20"/>
          <w:lang w:eastAsia="x-none"/>
        </w:rPr>
        <w:t xml:space="preserve"> legacy TCI switch. Separate UL unified TCI switch perform similar task as legacy UL spatial relation change while joint UL/DL TCI switch is a new scenario to be defined.</w:t>
      </w:r>
    </w:p>
    <w:p w14:paraId="6F5B6104" w14:textId="77777777" w:rsidR="001A3584" w:rsidRPr="003E77D4" w:rsidRDefault="001A3584" w:rsidP="001A3584">
      <w:pPr>
        <w:spacing w:before="120"/>
        <w:rPr>
          <w:b/>
          <w:bCs/>
          <w:sz w:val="20"/>
          <w:lang w:eastAsia="x-none"/>
        </w:rPr>
      </w:pPr>
      <w:r w:rsidRPr="003E77D4">
        <w:rPr>
          <w:b/>
          <w:bCs/>
          <w:sz w:val="20"/>
          <w:lang w:eastAsia="x-none"/>
        </w:rPr>
        <w:t>Proposal1: Ran4 to specify the requirements for the joint UL/DL TCI switch delay.</w:t>
      </w:r>
    </w:p>
    <w:p w14:paraId="1FA5D396" w14:textId="77777777" w:rsidR="001A3584" w:rsidRPr="003E77D4" w:rsidRDefault="001A3584" w:rsidP="001A3584">
      <w:pPr>
        <w:spacing w:before="120"/>
        <w:rPr>
          <w:b/>
          <w:bCs/>
          <w:sz w:val="20"/>
          <w:lang w:eastAsia="x-none"/>
        </w:rPr>
      </w:pPr>
      <w:r w:rsidRPr="003E77D4">
        <w:rPr>
          <w:b/>
          <w:bCs/>
          <w:sz w:val="20"/>
          <w:lang w:eastAsia="x-none"/>
        </w:rPr>
        <w:t xml:space="preserve">Proposal1.1: For completeness, requirements shall be discussed for </w:t>
      </w:r>
      <w:r>
        <w:rPr>
          <w:b/>
          <w:bCs/>
          <w:sz w:val="20"/>
          <w:lang w:eastAsia="x-none"/>
        </w:rPr>
        <w:t>separate DL only</w:t>
      </w:r>
      <w:r w:rsidRPr="003E77D4">
        <w:rPr>
          <w:b/>
          <w:bCs/>
          <w:sz w:val="20"/>
          <w:lang w:eastAsia="x-none"/>
        </w:rPr>
        <w:t xml:space="preserve"> TCI switch and UL </w:t>
      </w:r>
      <w:r>
        <w:rPr>
          <w:b/>
          <w:bCs/>
          <w:sz w:val="20"/>
          <w:lang w:eastAsia="x-none"/>
        </w:rPr>
        <w:t>only</w:t>
      </w:r>
      <w:r w:rsidRPr="003E77D4">
        <w:rPr>
          <w:b/>
          <w:bCs/>
          <w:sz w:val="20"/>
          <w:lang w:eastAsia="x-none"/>
        </w:rPr>
        <w:t xml:space="preserve"> TCI switch respectively</w:t>
      </w:r>
      <w:r>
        <w:rPr>
          <w:b/>
          <w:bCs/>
          <w:sz w:val="20"/>
          <w:lang w:eastAsia="x-none"/>
        </w:rPr>
        <w:t xml:space="preserve"> as well</w:t>
      </w:r>
      <w:r w:rsidRPr="003E77D4">
        <w:rPr>
          <w:b/>
          <w:bCs/>
          <w:sz w:val="20"/>
          <w:lang w:eastAsia="x-none"/>
        </w:rPr>
        <w:t xml:space="preserve">. </w:t>
      </w:r>
    </w:p>
    <w:p w14:paraId="649AE901" w14:textId="23548573" w:rsidR="001A3584" w:rsidRPr="00B01123" w:rsidRDefault="001A3584" w:rsidP="001A3584">
      <w:pPr>
        <w:spacing w:before="120"/>
        <w:rPr>
          <w:sz w:val="20"/>
          <w:lang w:eastAsia="x-none"/>
        </w:rPr>
      </w:pPr>
      <w:r w:rsidRPr="00B01123">
        <w:rPr>
          <w:sz w:val="20"/>
          <w:lang w:eastAsia="x-none"/>
        </w:rPr>
        <w:t xml:space="preserve">Observation4: RAN1 design supports PL-RS in the framework of unified TCI with pending open issues </w:t>
      </w:r>
      <w:r w:rsidR="00C03976">
        <w:rPr>
          <w:sz w:val="20"/>
          <w:lang w:eastAsia="x-none"/>
        </w:rPr>
        <w:t>regarding</w:t>
      </w:r>
      <w:r w:rsidRPr="00B01123">
        <w:rPr>
          <w:sz w:val="20"/>
          <w:lang w:eastAsia="x-none"/>
        </w:rPr>
        <w:t xml:space="preserve"> </w:t>
      </w:r>
      <w:r w:rsidR="00C03976">
        <w:rPr>
          <w:sz w:val="20"/>
          <w:lang w:eastAsia="x-none"/>
        </w:rPr>
        <w:t xml:space="preserve">some </w:t>
      </w:r>
      <w:r w:rsidRPr="00B01123">
        <w:rPr>
          <w:sz w:val="20"/>
          <w:lang w:eastAsia="x-none"/>
        </w:rPr>
        <w:t xml:space="preserve">technical details. </w:t>
      </w:r>
    </w:p>
    <w:p w14:paraId="7698061B" w14:textId="77777777" w:rsidR="001A3584" w:rsidRPr="006079BE" w:rsidRDefault="001A3584" w:rsidP="001A3584">
      <w:pPr>
        <w:spacing w:before="120"/>
        <w:rPr>
          <w:b/>
          <w:bCs/>
          <w:sz w:val="20"/>
          <w:lang w:eastAsia="x-none"/>
        </w:rPr>
      </w:pPr>
      <w:r w:rsidRPr="006079BE">
        <w:rPr>
          <w:b/>
          <w:bCs/>
          <w:sz w:val="20"/>
          <w:lang w:eastAsia="x-none"/>
        </w:rPr>
        <w:t>Proposal2: RAN4 to specify the requirements for PL-RS update under the framework of R17 unified TCI pending on finalized RAN1 design.</w:t>
      </w:r>
    </w:p>
    <w:p w14:paraId="412F3E22" w14:textId="77777777" w:rsidR="001A3584" w:rsidRDefault="001A3584" w:rsidP="001A3584">
      <w:pPr>
        <w:spacing w:before="120"/>
        <w:rPr>
          <w:b/>
          <w:bCs/>
          <w:sz w:val="20"/>
          <w:lang w:eastAsia="x-none"/>
        </w:rPr>
      </w:pPr>
      <w:r w:rsidRPr="006079BE">
        <w:rPr>
          <w:b/>
          <w:bCs/>
          <w:sz w:val="20"/>
          <w:lang w:eastAsia="x-none"/>
        </w:rPr>
        <w:t>Proposal2.1: A joint PL-RS update and UL-only TCI state switch can be specified.</w:t>
      </w:r>
    </w:p>
    <w:p w14:paraId="5540C5D9" w14:textId="77777777" w:rsidR="001A3584" w:rsidRPr="00B01123" w:rsidRDefault="001A3584" w:rsidP="001A3584">
      <w:pPr>
        <w:spacing w:before="120"/>
        <w:rPr>
          <w:sz w:val="20"/>
          <w:lang w:eastAsia="x-none"/>
        </w:rPr>
      </w:pPr>
      <w:r w:rsidRPr="00B01123">
        <w:rPr>
          <w:sz w:val="20"/>
          <w:lang w:eastAsia="x-none"/>
        </w:rPr>
        <w:t>Observation5: In addition to RRC/MAC-CE based approaches, RAN1 design supports DCI based beam indication in the unified TCI framework which can be employed for DL only/UL only and DL+UL schemes.</w:t>
      </w:r>
    </w:p>
    <w:p w14:paraId="30F2EC60" w14:textId="77777777" w:rsidR="001A3584" w:rsidRDefault="001A3584" w:rsidP="001A3584">
      <w:pPr>
        <w:spacing w:before="120"/>
        <w:rPr>
          <w:b/>
          <w:bCs/>
          <w:sz w:val="20"/>
          <w:lang w:eastAsia="x-none"/>
        </w:rPr>
      </w:pPr>
      <w:r w:rsidRPr="003E77D4">
        <w:rPr>
          <w:b/>
          <w:bCs/>
          <w:sz w:val="20"/>
          <w:lang w:eastAsia="x-none"/>
        </w:rPr>
        <w:t>Proposal</w:t>
      </w:r>
      <w:r>
        <w:rPr>
          <w:b/>
          <w:bCs/>
          <w:sz w:val="20"/>
          <w:lang w:eastAsia="x-none"/>
        </w:rPr>
        <w:t>3</w:t>
      </w:r>
      <w:r w:rsidRPr="003E77D4">
        <w:rPr>
          <w:b/>
          <w:bCs/>
          <w:sz w:val="20"/>
          <w:lang w:eastAsia="x-none"/>
        </w:rPr>
        <w:t>: R</w:t>
      </w:r>
      <w:r>
        <w:rPr>
          <w:b/>
          <w:bCs/>
          <w:sz w:val="20"/>
          <w:lang w:eastAsia="x-none"/>
        </w:rPr>
        <w:t>AN</w:t>
      </w:r>
      <w:r w:rsidRPr="003E77D4">
        <w:rPr>
          <w:b/>
          <w:bCs/>
          <w:sz w:val="20"/>
          <w:lang w:eastAsia="x-none"/>
        </w:rPr>
        <w:t xml:space="preserve">4 to specify the requirements </w:t>
      </w:r>
      <w:r>
        <w:rPr>
          <w:b/>
          <w:bCs/>
          <w:sz w:val="20"/>
          <w:lang w:eastAsia="x-none"/>
        </w:rPr>
        <w:t>for the DCI based beam indication utilizing the unified TCI.</w:t>
      </w:r>
    </w:p>
    <w:p w14:paraId="2CEE115F" w14:textId="77777777" w:rsidR="00C60F41" w:rsidRDefault="00C60F41" w:rsidP="00C60F41">
      <w:pPr>
        <w:spacing w:before="120"/>
        <w:rPr>
          <w:b/>
          <w:bCs/>
          <w:sz w:val="20"/>
          <w:lang w:eastAsia="x-none"/>
        </w:rPr>
      </w:pPr>
      <w:r>
        <w:rPr>
          <w:b/>
          <w:bCs/>
          <w:sz w:val="20"/>
          <w:lang w:eastAsia="x-none"/>
        </w:rPr>
        <w:t>Proposal3.1: RAN4 to clarify for defining the requirements for scenarios of DCI based beam indication, what channels shall be considered.</w:t>
      </w:r>
    </w:p>
    <w:p w14:paraId="1FD0811D" w14:textId="77777777" w:rsidR="001A3584" w:rsidRPr="003E77D4" w:rsidRDefault="001A3584" w:rsidP="001A3584">
      <w:pPr>
        <w:spacing w:before="120"/>
        <w:rPr>
          <w:b/>
          <w:bCs/>
          <w:sz w:val="20"/>
          <w:lang w:eastAsia="x-none"/>
        </w:rPr>
      </w:pPr>
      <w:r>
        <w:rPr>
          <w:b/>
          <w:bCs/>
          <w:sz w:val="20"/>
          <w:lang w:eastAsia="x-none"/>
        </w:rPr>
        <w:t>Proposal4: RAN4 to discuss whether existing RRC and MAC-CE based TCI switch requirements shall be expanded by incorporating the support for unified TCI.</w:t>
      </w:r>
    </w:p>
    <w:p w14:paraId="25E11140" w14:textId="1AFD1038" w:rsidR="001A3584" w:rsidRPr="00B01123" w:rsidRDefault="001A3584" w:rsidP="001A3584">
      <w:pPr>
        <w:spacing w:before="120"/>
        <w:rPr>
          <w:sz w:val="20"/>
          <w:lang w:eastAsia="x-none"/>
        </w:rPr>
      </w:pPr>
      <w:r w:rsidRPr="00B01123">
        <w:rPr>
          <w:sz w:val="20"/>
          <w:lang w:eastAsia="x-none"/>
        </w:rPr>
        <w:t>Observation6: Non-serving cell SSBs are agreed RS for measuring</w:t>
      </w:r>
      <w:r w:rsidR="00DB3BE9">
        <w:rPr>
          <w:sz w:val="20"/>
          <w:lang w:eastAsia="x-none"/>
        </w:rPr>
        <w:t xml:space="preserve"> and reporting</w:t>
      </w:r>
      <w:r w:rsidRPr="00B01123">
        <w:rPr>
          <w:sz w:val="20"/>
          <w:lang w:eastAsia="x-none"/>
        </w:rPr>
        <w:t xml:space="preserve"> which follows the R15 L1-RSRP flow per 104-e.</w:t>
      </w:r>
    </w:p>
    <w:p w14:paraId="57C30944" w14:textId="013E9131" w:rsidR="001A3584" w:rsidRDefault="001A3584" w:rsidP="001A3584">
      <w:pPr>
        <w:spacing w:before="120"/>
        <w:rPr>
          <w:b/>
          <w:bCs/>
          <w:sz w:val="20"/>
          <w:lang w:eastAsia="x-none"/>
        </w:rPr>
      </w:pPr>
      <w:r w:rsidRPr="00283CA3">
        <w:rPr>
          <w:b/>
          <w:bCs/>
          <w:sz w:val="20"/>
          <w:lang w:eastAsia="x-none"/>
        </w:rPr>
        <w:t>Proposal5: RAN4 to start with defining the requirements for intra-frequency L1 RSRP measurements on the SSBs of non-serving cells.</w:t>
      </w:r>
    </w:p>
    <w:p w14:paraId="457EC9D8" w14:textId="77777777" w:rsidR="0069505F" w:rsidRPr="00BB7B07" w:rsidRDefault="0069505F" w:rsidP="0069505F">
      <w:pPr>
        <w:spacing w:before="120"/>
        <w:rPr>
          <w:b/>
          <w:bCs/>
          <w:sz w:val="20"/>
          <w:lang w:eastAsia="x-none"/>
        </w:rPr>
      </w:pPr>
      <w:r w:rsidRPr="00BB7B07">
        <w:rPr>
          <w:b/>
          <w:bCs/>
          <w:sz w:val="20"/>
          <w:lang w:eastAsia="x-none"/>
        </w:rPr>
        <w:t>Proposal5.1: Existing L1 Measurement Reporting Requirements in 38.133 9.5.3 can be revisited or expanded to consider inter-cell SSBs L1-RSRP report.</w:t>
      </w:r>
    </w:p>
    <w:p w14:paraId="7DBD16E5" w14:textId="77777777" w:rsidR="001A3584" w:rsidRPr="007553B1" w:rsidRDefault="001A3584" w:rsidP="001A3584">
      <w:pPr>
        <w:spacing w:before="120"/>
        <w:rPr>
          <w:b/>
          <w:bCs/>
          <w:sz w:val="20"/>
          <w:lang w:eastAsia="x-none"/>
        </w:rPr>
      </w:pPr>
      <w:r w:rsidRPr="007553B1">
        <w:rPr>
          <w:b/>
          <w:bCs/>
          <w:sz w:val="20"/>
          <w:lang w:eastAsia="x-none"/>
        </w:rPr>
        <w:t xml:space="preserve">Proposal6: Support </w:t>
      </w:r>
      <w:proofErr w:type="spellStart"/>
      <w:r w:rsidRPr="007553B1">
        <w:rPr>
          <w:b/>
          <w:bCs/>
          <w:sz w:val="20"/>
          <w:lang w:eastAsia="x-none"/>
        </w:rPr>
        <w:t>calrifying</w:t>
      </w:r>
      <w:proofErr w:type="spellEnd"/>
      <w:r w:rsidRPr="007553B1">
        <w:rPr>
          <w:b/>
          <w:bCs/>
          <w:sz w:val="20"/>
          <w:lang w:eastAsia="x-none"/>
        </w:rPr>
        <w:t xml:space="preserve"> the requirement of detecting PSS/SSS for getting to know the PCI for measuring the non-serving cell SSBs’ L1-RSRP in addition to defining the measurement period.</w:t>
      </w:r>
    </w:p>
    <w:p w14:paraId="0974520D" w14:textId="77777777" w:rsidR="000C549B" w:rsidRDefault="000C549B" w:rsidP="000C549B">
      <w:pPr>
        <w:spacing w:before="120"/>
        <w:rPr>
          <w:b/>
          <w:bCs/>
          <w:iCs/>
          <w:sz w:val="20"/>
        </w:rPr>
      </w:pPr>
      <w:r w:rsidRPr="005B429B">
        <w:rPr>
          <w:b/>
          <w:bCs/>
          <w:iCs/>
          <w:sz w:val="20"/>
        </w:rPr>
        <w:t xml:space="preserve">Proposal7: </w:t>
      </w:r>
      <w:r>
        <w:rPr>
          <w:b/>
          <w:bCs/>
          <w:iCs/>
          <w:sz w:val="20"/>
        </w:rPr>
        <w:t>Support measuring the NSC target SSBs without the constraint of SMTC in line with the L1 RSRP measurement and report framework.</w:t>
      </w:r>
    </w:p>
    <w:p w14:paraId="4E7C6DBA" w14:textId="77777777" w:rsidR="000C549B" w:rsidRDefault="000C549B" w:rsidP="000C549B">
      <w:pPr>
        <w:spacing w:before="120"/>
        <w:rPr>
          <w:b/>
          <w:bCs/>
          <w:iCs/>
          <w:sz w:val="20"/>
        </w:rPr>
      </w:pPr>
      <w:r>
        <w:rPr>
          <w:b/>
          <w:bCs/>
          <w:iCs/>
          <w:sz w:val="20"/>
        </w:rPr>
        <w:t xml:space="preserve">Proposal7.1: Notify RAN1 about RAN4’s conclusion to handle the L1 NSC SSB measurement without SMTC constraint. </w:t>
      </w:r>
    </w:p>
    <w:p w14:paraId="168A4A78" w14:textId="77777777" w:rsidR="000C549B" w:rsidRPr="005B429B" w:rsidRDefault="000C549B" w:rsidP="000C549B">
      <w:pPr>
        <w:spacing w:before="120"/>
        <w:rPr>
          <w:b/>
          <w:bCs/>
          <w:sz w:val="20"/>
          <w:lang w:eastAsia="x-none"/>
        </w:rPr>
      </w:pPr>
      <w:r>
        <w:rPr>
          <w:b/>
          <w:bCs/>
          <w:iCs/>
          <w:sz w:val="20"/>
        </w:rPr>
        <w:t xml:space="preserve">Proposal7.2: </w:t>
      </w:r>
      <w:r w:rsidRPr="005B429B">
        <w:rPr>
          <w:b/>
          <w:bCs/>
          <w:iCs/>
          <w:sz w:val="20"/>
        </w:rPr>
        <w:t xml:space="preserve">RAN4 to discuss whether to introduce the scheduling restriction </w:t>
      </w:r>
      <w:r w:rsidRPr="005B429B">
        <w:rPr>
          <w:b/>
          <w:bCs/>
          <w:sz w:val="20"/>
          <w:lang w:eastAsia="x-none"/>
        </w:rPr>
        <w:t xml:space="preserve">if RAN1 design </w:t>
      </w:r>
      <w:proofErr w:type="spellStart"/>
      <w:r w:rsidRPr="005B429B">
        <w:rPr>
          <w:b/>
          <w:bCs/>
          <w:sz w:val="20"/>
          <w:lang w:eastAsia="x-none"/>
        </w:rPr>
        <w:t>doesnot</w:t>
      </w:r>
      <w:proofErr w:type="spellEnd"/>
      <w:r w:rsidRPr="005B429B">
        <w:rPr>
          <w:b/>
          <w:bCs/>
          <w:sz w:val="20"/>
          <w:lang w:eastAsia="x-none"/>
        </w:rPr>
        <w:t xml:space="preserve"> introduce the SMTC constraint of the non-serving cell RS.</w:t>
      </w:r>
    </w:p>
    <w:p w14:paraId="1D09CD53" w14:textId="77777777" w:rsidR="001A3584" w:rsidRPr="00904E14" w:rsidRDefault="001A3584" w:rsidP="001A3584">
      <w:pPr>
        <w:spacing w:before="120"/>
        <w:rPr>
          <w:b/>
          <w:bCs/>
          <w:sz w:val="20"/>
          <w:lang w:eastAsia="x-none"/>
        </w:rPr>
      </w:pPr>
      <w:r w:rsidRPr="00904E14">
        <w:rPr>
          <w:b/>
          <w:bCs/>
          <w:sz w:val="20"/>
          <w:lang w:eastAsia="x-none"/>
        </w:rPr>
        <w:t>Proposal8: RAN4 to discuss the requirements for MAC-CE and DCI based beam indication for inter-cell beam management.</w:t>
      </w:r>
    </w:p>
    <w:p w14:paraId="1C16B3B5" w14:textId="77777777" w:rsidR="001A3584" w:rsidRDefault="001A3584" w:rsidP="001A3584">
      <w:pPr>
        <w:spacing w:before="120"/>
        <w:rPr>
          <w:b/>
          <w:bCs/>
          <w:sz w:val="20"/>
          <w:lang w:eastAsia="x-none"/>
        </w:rPr>
      </w:pPr>
      <w:r w:rsidRPr="000C549B">
        <w:rPr>
          <w:b/>
          <w:bCs/>
          <w:sz w:val="20"/>
          <w:lang w:eastAsia="x-none"/>
        </w:rPr>
        <w:t>Proposal8.1: The scenario of joint TCI switch for PDSCH/PUSCH can be the starter for inter-cell beam indication.</w:t>
      </w:r>
    </w:p>
    <w:p w14:paraId="297F9133" w14:textId="77777777" w:rsidR="001A3584" w:rsidRPr="00B01123" w:rsidRDefault="001A3584" w:rsidP="001A3584">
      <w:pPr>
        <w:spacing w:before="120"/>
        <w:rPr>
          <w:sz w:val="20"/>
          <w:lang w:eastAsia="x-none"/>
        </w:rPr>
      </w:pPr>
      <w:r w:rsidRPr="00B01123">
        <w:rPr>
          <w:sz w:val="20"/>
          <w:lang w:eastAsia="x-none"/>
        </w:rPr>
        <w:t>Observation7: RAN1 decision on SSB being used as indirect or direct QCL reference has RAN4 impacts.</w:t>
      </w:r>
    </w:p>
    <w:p w14:paraId="1DF212CB" w14:textId="7160383B" w:rsidR="001A3584" w:rsidRPr="00904E14" w:rsidRDefault="001A3584" w:rsidP="001A3584">
      <w:pPr>
        <w:spacing w:before="120"/>
        <w:rPr>
          <w:b/>
          <w:bCs/>
          <w:sz w:val="20"/>
          <w:lang w:eastAsia="x-none"/>
        </w:rPr>
      </w:pPr>
      <w:r>
        <w:rPr>
          <w:b/>
          <w:bCs/>
          <w:sz w:val="20"/>
          <w:lang w:eastAsia="x-none"/>
        </w:rPr>
        <w:t xml:space="preserve">Proposal9: RAN4 </w:t>
      </w:r>
      <w:r w:rsidR="006B4D10">
        <w:rPr>
          <w:b/>
          <w:bCs/>
          <w:sz w:val="20"/>
          <w:lang w:eastAsia="x-none"/>
        </w:rPr>
        <w:t xml:space="preserve">discussions </w:t>
      </w:r>
      <w:r w:rsidR="006B04F3">
        <w:rPr>
          <w:b/>
          <w:bCs/>
          <w:sz w:val="20"/>
          <w:lang w:eastAsia="x-none"/>
        </w:rPr>
        <w:t>assume</w:t>
      </w:r>
      <w:r>
        <w:rPr>
          <w:b/>
          <w:bCs/>
          <w:sz w:val="20"/>
          <w:lang w:eastAsia="x-none"/>
        </w:rPr>
        <w:t xml:space="preserve"> that SSBs are direct QCL reference or hold till RAN1 reaches the conclusion.</w:t>
      </w:r>
    </w:p>
    <w:p w14:paraId="2343A9F0" w14:textId="5DEF4304" w:rsidR="004C7542" w:rsidRDefault="004C7542" w:rsidP="0007101B">
      <w:pPr>
        <w:spacing w:before="120"/>
        <w:rPr>
          <w:sz w:val="20"/>
          <w:szCs w:val="18"/>
        </w:rPr>
      </w:pPr>
    </w:p>
    <w:p w14:paraId="3EEAD2AF" w14:textId="51A1626F" w:rsidR="00055A3B" w:rsidRDefault="00055A3B" w:rsidP="0007101B">
      <w:pPr>
        <w:spacing w:before="120"/>
        <w:rPr>
          <w:sz w:val="20"/>
          <w:szCs w:val="18"/>
        </w:rPr>
      </w:pPr>
    </w:p>
    <w:p w14:paraId="374A1484" w14:textId="3001DDC7" w:rsidR="00055A3B" w:rsidRDefault="00055A3B" w:rsidP="0007101B">
      <w:pPr>
        <w:spacing w:before="120"/>
        <w:rPr>
          <w:sz w:val="20"/>
          <w:szCs w:val="18"/>
        </w:rPr>
      </w:pPr>
    </w:p>
    <w:p w14:paraId="52A5DC41" w14:textId="3FFF95F6" w:rsidR="00055A3B" w:rsidRDefault="00055A3B" w:rsidP="0007101B">
      <w:pPr>
        <w:spacing w:before="120"/>
        <w:rPr>
          <w:sz w:val="20"/>
          <w:szCs w:val="18"/>
        </w:rPr>
      </w:pPr>
    </w:p>
    <w:p w14:paraId="4B28CADE" w14:textId="77777777" w:rsidR="00055A3B" w:rsidRDefault="00055A3B" w:rsidP="0007101B">
      <w:pPr>
        <w:spacing w:before="120"/>
        <w:rPr>
          <w:sz w:val="20"/>
          <w:szCs w:val="18"/>
        </w:rPr>
      </w:pPr>
    </w:p>
    <w:p w14:paraId="35C2B4C7" w14:textId="77777777" w:rsidR="00D726A5" w:rsidRPr="00DC7DCC" w:rsidRDefault="00D726A5" w:rsidP="0007101B">
      <w:pPr>
        <w:spacing w:before="120"/>
        <w:rPr>
          <w:sz w:val="18"/>
          <w:szCs w:val="16"/>
        </w:rPr>
      </w:pPr>
    </w:p>
    <w:p w14:paraId="0ABD0398" w14:textId="65A04931" w:rsidR="00F843E1" w:rsidRDefault="00F843E1" w:rsidP="00C00ACC">
      <w:pPr>
        <w:pStyle w:val="Heading1"/>
        <w:numPr>
          <w:ilvl w:val="0"/>
          <w:numId w:val="5"/>
        </w:numPr>
        <w:spacing w:before="120" w:after="120"/>
        <w:jc w:val="left"/>
      </w:pPr>
      <w:r>
        <w:t>References</w:t>
      </w:r>
    </w:p>
    <w:p w14:paraId="167F2034" w14:textId="740D7AC6" w:rsidR="001C7E2D" w:rsidRDefault="00F843E1" w:rsidP="0007101B">
      <w:pPr>
        <w:spacing w:before="120" w:line="240" w:lineRule="auto"/>
        <w:jc w:val="left"/>
        <w:rPr>
          <w:bCs/>
          <w:sz w:val="20"/>
        </w:rPr>
      </w:pPr>
      <w:bookmarkStart w:id="1" w:name="_Hlk25318115"/>
      <w:r w:rsidRPr="00DC7DCC">
        <w:rPr>
          <w:bCs/>
          <w:sz w:val="20"/>
        </w:rPr>
        <w:t>[1]</w:t>
      </w:r>
      <w:r w:rsidR="001C7E2D">
        <w:rPr>
          <w:bCs/>
          <w:sz w:val="20"/>
        </w:rPr>
        <w:t xml:space="preserve"> </w:t>
      </w:r>
      <w:r w:rsidR="008A7D1F" w:rsidRPr="008A7D1F">
        <w:rPr>
          <w:bCs/>
          <w:sz w:val="20"/>
        </w:rPr>
        <w:t>R4-2108358</w:t>
      </w:r>
      <w:r w:rsidR="008A7D1F">
        <w:rPr>
          <w:bCs/>
          <w:sz w:val="20"/>
        </w:rPr>
        <w:t xml:space="preserve">, </w:t>
      </w:r>
      <w:r w:rsidR="001C7E2D" w:rsidRPr="001C7E2D">
        <w:rPr>
          <w:rFonts w:hint="eastAsia"/>
          <w:bCs/>
          <w:sz w:val="20"/>
        </w:rPr>
        <w:t xml:space="preserve">WF on work plan for REl-17 </w:t>
      </w:r>
      <w:proofErr w:type="spellStart"/>
      <w:r w:rsidR="001C7E2D" w:rsidRPr="001C7E2D">
        <w:rPr>
          <w:rFonts w:hint="eastAsia"/>
          <w:bCs/>
          <w:sz w:val="20"/>
        </w:rPr>
        <w:t>FeMIMO</w:t>
      </w:r>
      <w:proofErr w:type="spellEnd"/>
      <w:r w:rsidR="001C7E2D" w:rsidRPr="001C7E2D">
        <w:rPr>
          <w:rFonts w:hint="eastAsia"/>
          <w:bCs/>
          <w:sz w:val="20"/>
        </w:rPr>
        <w:t xml:space="preserve"> RRM</w:t>
      </w:r>
      <w:r w:rsidR="008A7D1F">
        <w:rPr>
          <w:bCs/>
          <w:sz w:val="20"/>
        </w:rPr>
        <w:t>, Samsung</w:t>
      </w:r>
    </w:p>
    <w:p w14:paraId="69273995" w14:textId="7CA363C0" w:rsidR="00543FE1" w:rsidRDefault="001C7E2D" w:rsidP="0007101B">
      <w:pPr>
        <w:spacing w:before="120" w:line="240" w:lineRule="auto"/>
        <w:jc w:val="left"/>
        <w:rPr>
          <w:sz w:val="20"/>
          <w:lang w:val="en-US"/>
        </w:rPr>
      </w:pPr>
      <w:r>
        <w:rPr>
          <w:bCs/>
          <w:sz w:val="20"/>
        </w:rPr>
        <w:t>[2]</w:t>
      </w:r>
      <w:r w:rsidR="00F843E1" w:rsidRPr="00DC7DCC">
        <w:rPr>
          <w:bCs/>
          <w:sz w:val="20"/>
        </w:rPr>
        <w:t xml:space="preserve"> </w:t>
      </w:r>
      <w:bookmarkEnd w:id="1"/>
      <w:r w:rsidR="00AF04AC" w:rsidRPr="00AF04AC">
        <w:rPr>
          <w:sz w:val="20"/>
        </w:rPr>
        <w:t>RP-193133</w:t>
      </w:r>
      <w:r w:rsidR="00F5262D" w:rsidRPr="00DC7DCC">
        <w:rPr>
          <w:sz w:val="20"/>
        </w:rPr>
        <w:t xml:space="preserve">, </w:t>
      </w:r>
      <w:r w:rsidR="00850978" w:rsidRPr="00850978">
        <w:rPr>
          <w:sz w:val="20"/>
        </w:rPr>
        <w:t>New WID: Further enhancements on MIMO for NR</w:t>
      </w:r>
      <w:r w:rsidR="00F5262D" w:rsidRPr="00DC7DCC">
        <w:rPr>
          <w:sz w:val="20"/>
        </w:rPr>
        <w:t xml:space="preserve">, </w:t>
      </w:r>
      <w:r w:rsidR="00AF04AC">
        <w:rPr>
          <w:sz w:val="20"/>
          <w:lang w:val="en-US"/>
        </w:rPr>
        <w:t>Samsung</w:t>
      </w:r>
    </w:p>
    <w:p w14:paraId="2336A906" w14:textId="247C263C" w:rsidR="009C3E59" w:rsidRDefault="009C3E59" w:rsidP="0007101B">
      <w:pPr>
        <w:spacing w:before="120" w:line="240" w:lineRule="auto"/>
        <w:jc w:val="left"/>
        <w:rPr>
          <w:sz w:val="20"/>
          <w:lang w:val="en-US"/>
        </w:rPr>
      </w:pPr>
      <w:r>
        <w:rPr>
          <w:sz w:val="20"/>
        </w:rPr>
        <w:t xml:space="preserve">[3] </w:t>
      </w:r>
      <w:r w:rsidR="00724F47" w:rsidRPr="00322DA5">
        <w:rPr>
          <w:sz w:val="20"/>
        </w:rPr>
        <w:t>R4-2108356</w:t>
      </w:r>
      <w:r w:rsidR="00724F47">
        <w:rPr>
          <w:sz w:val="20"/>
        </w:rPr>
        <w:t xml:space="preserve">, </w:t>
      </w:r>
      <w:r w:rsidRPr="00322DA5">
        <w:rPr>
          <w:sz w:val="20"/>
        </w:rPr>
        <w:t>Reply LS on L1/</w:t>
      </w:r>
      <w:r w:rsidRPr="00322DA5">
        <w:rPr>
          <w:rFonts w:hint="eastAsia"/>
          <w:sz w:val="20"/>
        </w:rPr>
        <w:t>L</w:t>
      </w:r>
      <w:r w:rsidRPr="00322DA5">
        <w:rPr>
          <w:sz w:val="20"/>
        </w:rPr>
        <w:t>2 centric inter-cell mobility</w:t>
      </w:r>
      <w:r w:rsidR="00724F47" w:rsidRPr="00DC7DCC">
        <w:rPr>
          <w:sz w:val="20"/>
        </w:rPr>
        <w:t xml:space="preserve">, </w:t>
      </w:r>
      <w:r w:rsidR="00724F47">
        <w:rPr>
          <w:sz w:val="20"/>
          <w:lang w:val="en-US"/>
        </w:rPr>
        <w:t>Samsung</w:t>
      </w:r>
    </w:p>
    <w:p w14:paraId="49D38EA2" w14:textId="028DDEA1" w:rsidR="00CD36FA" w:rsidRDefault="00CD36FA" w:rsidP="0007101B">
      <w:pPr>
        <w:spacing w:before="120" w:line="240" w:lineRule="auto"/>
        <w:jc w:val="left"/>
        <w:rPr>
          <w:sz w:val="20"/>
          <w:lang w:val="en-US"/>
        </w:rPr>
      </w:pPr>
      <w:r>
        <w:rPr>
          <w:sz w:val="20"/>
          <w:lang w:val="en-US"/>
        </w:rPr>
        <w:t xml:space="preserve">[4] </w:t>
      </w:r>
      <w:r w:rsidRPr="00CD36FA">
        <w:rPr>
          <w:sz w:val="20"/>
          <w:lang w:val="en-US"/>
        </w:rPr>
        <w:t>Session notes for 8.1 (Further enhancements on MIMO for NR)</w:t>
      </w:r>
      <w:r>
        <w:rPr>
          <w:sz w:val="20"/>
          <w:lang w:val="en-US"/>
        </w:rPr>
        <w:t>, 105-e, Samsung</w:t>
      </w:r>
    </w:p>
    <w:p w14:paraId="4957B55F" w14:textId="5AF523DB" w:rsidR="00CD36FA" w:rsidRDefault="00CD36FA" w:rsidP="00CD36FA">
      <w:pPr>
        <w:spacing w:before="120" w:line="240" w:lineRule="auto"/>
        <w:jc w:val="left"/>
        <w:rPr>
          <w:sz w:val="20"/>
          <w:lang w:val="en-US"/>
        </w:rPr>
      </w:pPr>
      <w:r>
        <w:rPr>
          <w:sz w:val="20"/>
          <w:lang w:val="en-US"/>
        </w:rPr>
        <w:t>[</w:t>
      </w:r>
      <w:r w:rsidR="00935EA4">
        <w:rPr>
          <w:sz w:val="20"/>
          <w:lang w:val="en-US"/>
        </w:rPr>
        <w:t>5</w:t>
      </w:r>
      <w:r>
        <w:rPr>
          <w:sz w:val="20"/>
          <w:lang w:val="en-US"/>
        </w:rPr>
        <w:t xml:space="preserve">] </w:t>
      </w:r>
      <w:r w:rsidRPr="00CD36FA">
        <w:rPr>
          <w:sz w:val="20"/>
          <w:lang w:val="en-US"/>
        </w:rPr>
        <w:t>Session notes for 8.1 (Further enhancements on MIMO for NR)</w:t>
      </w:r>
      <w:r>
        <w:rPr>
          <w:sz w:val="20"/>
          <w:lang w:val="en-US"/>
        </w:rPr>
        <w:t>, 10</w:t>
      </w:r>
      <w:r w:rsidR="00935EA4">
        <w:rPr>
          <w:sz w:val="20"/>
          <w:lang w:val="en-US"/>
        </w:rPr>
        <w:t>4bis</w:t>
      </w:r>
      <w:r>
        <w:rPr>
          <w:sz w:val="20"/>
          <w:lang w:val="en-US"/>
        </w:rPr>
        <w:t>-e, Samsung</w:t>
      </w:r>
    </w:p>
    <w:p w14:paraId="239B35C7" w14:textId="4872660A" w:rsidR="00935EA4" w:rsidRDefault="00935EA4" w:rsidP="00935EA4">
      <w:pPr>
        <w:spacing w:before="120" w:line="240" w:lineRule="auto"/>
        <w:jc w:val="left"/>
        <w:rPr>
          <w:sz w:val="20"/>
          <w:lang w:val="en-US"/>
        </w:rPr>
      </w:pPr>
      <w:r>
        <w:rPr>
          <w:sz w:val="20"/>
          <w:lang w:val="en-US"/>
        </w:rPr>
        <w:t xml:space="preserve">[6] </w:t>
      </w:r>
      <w:r w:rsidRPr="00CD36FA">
        <w:rPr>
          <w:sz w:val="20"/>
          <w:lang w:val="en-US"/>
        </w:rPr>
        <w:t>Session notes for 8.1 (Further enhancements on MIMO for NR)</w:t>
      </w:r>
      <w:r>
        <w:rPr>
          <w:sz w:val="20"/>
          <w:lang w:val="en-US"/>
        </w:rPr>
        <w:t>, 104-e, Samsung</w:t>
      </w:r>
    </w:p>
    <w:p w14:paraId="64FB4F6B" w14:textId="02DEF0CC" w:rsidR="00935EA4" w:rsidRDefault="00935EA4" w:rsidP="00935EA4">
      <w:pPr>
        <w:spacing w:before="120" w:line="240" w:lineRule="auto"/>
        <w:jc w:val="left"/>
        <w:rPr>
          <w:sz w:val="20"/>
          <w:lang w:val="en-US"/>
        </w:rPr>
      </w:pPr>
      <w:r>
        <w:rPr>
          <w:sz w:val="20"/>
          <w:lang w:val="en-US"/>
        </w:rPr>
        <w:t xml:space="preserve">[7] </w:t>
      </w:r>
      <w:r w:rsidRPr="00CD36FA">
        <w:rPr>
          <w:sz w:val="20"/>
          <w:lang w:val="en-US"/>
        </w:rPr>
        <w:t>Session notes for 8.1 (Further enhancements on MIMO for NR)</w:t>
      </w:r>
      <w:r>
        <w:rPr>
          <w:sz w:val="20"/>
          <w:lang w:val="en-US"/>
        </w:rPr>
        <w:t>, 103-e, Samsung</w:t>
      </w:r>
    </w:p>
    <w:p w14:paraId="11976A5B" w14:textId="4B6B4EA9" w:rsidR="00935EA4" w:rsidRDefault="00935EA4" w:rsidP="00935EA4">
      <w:pPr>
        <w:spacing w:before="120" w:line="240" w:lineRule="auto"/>
        <w:jc w:val="left"/>
        <w:rPr>
          <w:sz w:val="20"/>
          <w:lang w:val="en-US"/>
        </w:rPr>
      </w:pPr>
      <w:r>
        <w:rPr>
          <w:sz w:val="20"/>
          <w:lang w:val="en-US"/>
        </w:rPr>
        <w:t xml:space="preserve">[8] </w:t>
      </w:r>
      <w:r w:rsidRPr="00CD36FA">
        <w:rPr>
          <w:sz w:val="20"/>
          <w:lang w:val="en-US"/>
        </w:rPr>
        <w:t>Session notes for 8.1 (Further enhancements on MIMO for NR)</w:t>
      </w:r>
      <w:r>
        <w:rPr>
          <w:sz w:val="20"/>
          <w:lang w:val="en-US"/>
        </w:rPr>
        <w:t>, 102-e, Samsung</w:t>
      </w:r>
    </w:p>
    <w:p w14:paraId="05D2AAE2" w14:textId="77777777" w:rsidR="00935EA4" w:rsidRDefault="00935EA4" w:rsidP="00CD36FA">
      <w:pPr>
        <w:spacing w:before="120" w:line="240" w:lineRule="auto"/>
        <w:jc w:val="left"/>
        <w:rPr>
          <w:sz w:val="20"/>
          <w:lang w:val="en-US"/>
        </w:rPr>
      </w:pPr>
    </w:p>
    <w:p w14:paraId="17A26B0E" w14:textId="77777777" w:rsidR="00CD36FA" w:rsidRPr="00CD36FA" w:rsidRDefault="00CD36FA" w:rsidP="0007101B">
      <w:pPr>
        <w:spacing w:before="120" w:line="240" w:lineRule="auto"/>
        <w:jc w:val="left"/>
        <w:rPr>
          <w:sz w:val="20"/>
          <w:lang w:val="en-US"/>
        </w:rPr>
      </w:pPr>
    </w:p>
    <w:p w14:paraId="4A2F3649" w14:textId="244FBEC0" w:rsidR="002D5A13" w:rsidRPr="00D5723D" w:rsidRDefault="002D5A13" w:rsidP="0007101B">
      <w:pPr>
        <w:overflowPunct/>
        <w:autoSpaceDE/>
        <w:autoSpaceDN/>
        <w:adjustRightInd/>
        <w:spacing w:before="120" w:line="240" w:lineRule="auto"/>
        <w:jc w:val="left"/>
        <w:textAlignment w:val="auto"/>
        <w:rPr>
          <w:sz w:val="20"/>
          <w:szCs w:val="18"/>
          <w:lang w:val="en-US"/>
        </w:rPr>
      </w:pPr>
    </w:p>
    <w:sectPr w:rsidR="002D5A13" w:rsidRPr="00D5723D" w:rsidSect="0011523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911AC" w14:textId="77777777" w:rsidR="00355748" w:rsidRDefault="00355748">
      <w:pPr>
        <w:spacing w:after="0" w:line="240" w:lineRule="auto"/>
      </w:pPr>
      <w:r>
        <w:separator/>
      </w:r>
    </w:p>
  </w:endnote>
  <w:endnote w:type="continuationSeparator" w:id="0">
    <w:p w14:paraId="7354259D" w14:textId="77777777" w:rsidR="00355748" w:rsidRDefault="00355748">
      <w:pPr>
        <w:spacing w:after="0" w:line="240" w:lineRule="auto"/>
      </w:pPr>
      <w:r>
        <w:continuationSeparator/>
      </w:r>
    </w:p>
  </w:endnote>
  <w:endnote w:type="continuationNotice" w:id="1">
    <w:p w14:paraId="2729778D" w14:textId="77777777" w:rsidR="00355748" w:rsidRDefault="003557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35828" w14:textId="77777777" w:rsidR="003D6FF4" w:rsidRDefault="003D6F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82172" w14:textId="0ADD02A3" w:rsidR="003D6FF4" w:rsidRDefault="003D6FF4" w:rsidP="004E5F54">
    <w:pPr>
      <w:pStyle w:val="Footer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3D6FF4" w:rsidRPr="00B238DC" w:rsidRDefault="003D6FF4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" o:allowincell="f" filled="f" stroked="f">
              <v:textbox inset="20pt,0,5.85pt,0">
                <w:txbxContent>
                  <w:p w14:paraId="14806A7A" w14:textId="77777777" w:rsidR="003D6FF4" w:rsidRPr="00B238DC" w:rsidRDefault="003D6FF4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5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23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E830B" w14:textId="77777777" w:rsidR="003D6FF4" w:rsidRDefault="003D6F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E5A8D" w14:textId="77777777" w:rsidR="00355748" w:rsidRDefault="00355748">
      <w:pPr>
        <w:spacing w:after="0" w:line="240" w:lineRule="auto"/>
      </w:pPr>
      <w:r>
        <w:separator/>
      </w:r>
    </w:p>
  </w:footnote>
  <w:footnote w:type="continuationSeparator" w:id="0">
    <w:p w14:paraId="49673AF6" w14:textId="77777777" w:rsidR="00355748" w:rsidRDefault="00355748">
      <w:pPr>
        <w:spacing w:after="0" w:line="240" w:lineRule="auto"/>
      </w:pPr>
      <w:r>
        <w:continuationSeparator/>
      </w:r>
    </w:p>
  </w:footnote>
  <w:footnote w:type="continuationNotice" w:id="1">
    <w:p w14:paraId="79669C5B" w14:textId="77777777" w:rsidR="00355748" w:rsidRDefault="0035574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13496" w14:textId="77777777" w:rsidR="003D6FF4" w:rsidRDefault="003D6F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53FB2" w14:textId="77777777" w:rsidR="003D6FF4" w:rsidRDefault="003D6F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C3584" w14:textId="77777777" w:rsidR="003D6FF4" w:rsidRDefault="003D6F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74F22"/>
    <w:multiLevelType w:val="hybridMultilevel"/>
    <w:tmpl w:val="06E84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51B8C"/>
    <w:multiLevelType w:val="hybridMultilevel"/>
    <w:tmpl w:val="F7FA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4" w15:restartNumberingAfterBreak="0">
    <w:nsid w:val="19335CD9"/>
    <w:multiLevelType w:val="hybridMultilevel"/>
    <w:tmpl w:val="63A8A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42AD2"/>
    <w:multiLevelType w:val="hybridMultilevel"/>
    <w:tmpl w:val="B6289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B6265E"/>
    <w:multiLevelType w:val="multilevel"/>
    <w:tmpl w:val="44E0B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420A53"/>
    <w:multiLevelType w:val="multilevel"/>
    <w:tmpl w:val="7F6028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58D39D8"/>
    <w:multiLevelType w:val="multilevel"/>
    <w:tmpl w:val="B8AC250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2B620750"/>
    <w:multiLevelType w:val="multilevel"/>
    <w:tmpl w:val="72604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7C7AE2"/>
    <w:multiLevelType w:val="multilevel"/>
    <w:tmpl w:val="F85442B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2E787D49"/>
    <w:multiLevelType w:val="hybridMultilevel"/>
    <w:tmpl w:val="55F65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D1197"/>
    <w:multiLevelType w:val="hybridMultilevel"/>
    <w:tmpl w:val="2ACC40BA"/>
    <w:lvl w:ilvl="0" w:tplc="458A4D7E">
      <w:start w:val="1"/>
      <w:numFmt w:val="decimal"/>
      <w:lvlText w:val="d-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D36E38"/>
    <w:multiLevelType w:val="hybridMultilevel"/>
    <w:tmpl w:val="844CB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9250B480"/>
    <w:lvl w:ilvl="0" w:tplc="007000F6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7" w15:restartNumberingAfterBreak="0">
    <w:nsid w:val="3B6718AF"/>
    <w:multiLevelType w:val="hybridMultilevel"/>
    <w:tmpl w:val="E2EE5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7246CCD"/>
    <w:multiLevelType w:val="hybridMultilevel"/>
    <w:tmpl w:val="93D4C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674AC0"/>
    <w:multiLevelType w:val="multilevel"/>
    <w:tmpl w:val="B7969B36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175B28"/>
    <w:multiLevelType w:val="hybridMultilevel"/>
    <w:tmpl w:val="3B8A9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EE0682"/>
    <w:multiLevelType w:val="hybridMultilevel"/>
    <w:tmpl w:val="2AF6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512E8A"/>
    <w:multiLevelType w:val="hybridMultilevel"/>
    <w:tmpl w:val="1FBE0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2B7CF5"/>
    <w:multiLevelType w:val="multilevel"/>
    <w:tmpl w:val="1476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29" w15:restartNumberingAfterBreak="0">
    <w:nsid w:val="7082057F"/>
    <w:multiLevelType w:val="hybridMultilevel"/>
    <w:tmpl w:val="08C613AE"/>
    <w:lvl w:ilvl="0" w:tplc="05DC29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DA5858"/>
    <w:multiLevelType w:val="hybridMultilevel"/>
    <w:tmpl w:val="F5BCB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3409C2"/>
    <w:multiLevelType w:val="multilevel"/>
    <w:tmpl w:val="7DF6BE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6"/>
  </w:num>
  <w:num w:numId="2">
    <w:abstractNumId w:val="28"/>
  </w:num>
  <w:num w:numId="3">
    <w:abstractNumId w:val="32"/>
  </w:num>
  <w:num w:numId="4">
    <w:abstractNumId w:val="21"/>
  </w:num>
  <w:num w:numId="5">
    <w:abstractNumId w:val="8"/>
  </w:num>
  <w:num w:numId="6">
    <w:abstractNumId w:val="29"/>
  </w:num>
  <w:num w:numId="7">
    <w:abstractNumId w:val="0"/>
  </w:num>
  <w:num w:numId="8">
    <w:abstractNumId w:val="20"/>
  </w:num>
  <w:num w:numId="9">
    <w:abstractNumId w:val="18"/>
  </w:num>
  <w:num w:numId="10">
    <w:abstractNumId w:val="2"/>
  </w:num>
  <w:num w:numId="11">
    <w:abstractNumId w:val="9"/>
  </w:num>
  <w:num w:numId="12">
    <w:abstractNumId w:val="4"/>
  </w:num>
  <w:num w:numId="13">
    <w:abstractNumId w:val="6"/>
  </w:num>
  <w:num w:numId="14">
    <w:abstractNumId w:val="10"/>
  </w:num>
  <w:num w:numId="15">
    <w:abstractNumId w:val="12"/>
  </w:num>
  <w:num w:numId="16">
    <w:abstractNumId w:val="31"/>
  </w:num>
  <w:num w:numId="17">
    <w:abstractNumId w:val="7"/>
  </w:num>
  <w:num w:numId="18">
    <w:abstractNumId w:val="30"/>
  </w:num>
  <w:num w:numId="19">
    <w:abstractNumId w:val="1"/>
  </w:num>
  <w:num w:numId="20">
    <w:abstractNumId w:val="25"/>
  </w:num>
  <w:num w:numId="21">
    <w:abstractNumId w:val="17"/>
  </w:num>
  <w:num w:numId="22">
    <w:abstractNumId w:val="23"/>
  </w:num>
  <w:num w:numId="23">
    <w:abstractNumId w:val="24"/>
  </w:num>
  <w:num w:numId="24">
    <w:abstractNumId w:val="13"/>
  </w:num>
  <w:num w:numId="25">
    <w:abstractNumId w:val="5"/>
  </w:num>
  <w:num w:numId="26">
    <w:abstractNumId w:val="11"/>
  </w:num>
  <w:num w:numId="27">
    <w:abstractNumId w:val="27"/>
  </w:num>
  <w:num w:numId="28">
    <w:abstractNumId w:val="22"/>
  </w:num>
  <w:num w:numId="29">
    <w:abstractNumId w:val="3"/>
  </w:num>
  <w:num w:numId="30">
    <w:abstractNumId w:val="26"/>
  </w:num>
  <w:num w:numId="31">
    <w:abstractNumId w:val="26"/>
  </w:num>
  <w:num w:numId="32">
    <w:abstractNumId w:val="19"/>
  </w:num>
  <w:num w:numId="33">
    <w:abstractNumId w:val="14"/>
  </w:num>
  <w:num w:numId="34">
    <w:abstractNumId w:val="1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7B8"/>
    <w:rsid w:val="0000098C"/>
    <w:rsid w:val="00001081"/>
    <w:rsid w:val="00001177"/>
    <w:rsid w:val="00001A1F"/>
    <w:rsid w:val="00001E23"/>
    <w:rsid w:val="00001ECA"/>
    <w:rsid w:val="00002552"/>
    <w:rsid w:val="0000268E"/>
    <w:rsid w:val="000028A7"/>
    <w:rsid w:val="00002A39"/>
    <w:rsid w:val="00002BCC"/>
    <w:rsid w:val="00003229"/>
    <w:rsid w:val="000034CF"/>
    <w:rsid w:val="00003CDA"/>
    <w:rsid w:val="00003DE1"/>
    <w:rsid w:val="00003E38"/>
    <w:rsid w:val="000043F8"/>
    <w:rsid w:val="000044EF"/>
    <w:rsid w:val="00004B8A"/>
    <w:rsid w:val="000055C3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04EA"/>
    <w:rsid w:val="00011178"/>
    <w:rsid w:val="00011C1B"/>
    <w:rsid w:val="0001202F"/>
    <w:rsid w:val="0001283B"/>
    <w:rsid w:val="00012C51"/>
    <w:rsid w:val="00012D90"/>
    <w:rsid w:val="00013A85"/>
    <w:rsid w:val="00013EF4"/>
    <w:rsid w:val="00014260"/>
    <w:rsid w:val="000143D0"/>
    <w:rsid w:val="00014E26"/>
    <w:rsid w:val="0001506D"/>
    <w:rsid w:val="00015179"/>
    <w:rsid w:val="0001549F"/>
    <w:rsid w:val="000155DA"/>
    <w:rsid w:val="0001628B"/>
    <w:rsid w:val="0001659F"/>
    <w:rsid w:val="00016654"/>
    <w:rsid w:val="000168F5"/>
    <w:rsid w:val="00016E54"/>
    <w:rsid w:val="000178FF"/>
    <w:rsid w:val="00017E21"/>
    <w:rsid w:val="00017FAB"/>
    <w:rsid w:val="000200A2"/>
    <w:rsid w:val="0002024C"/>
    <w:rsid w:val="00020594"/>
    <w:rsid w:val="00020F42"/>
    <w:rsid w:val="0002147D"/>
    <w:rsid w:val="000214BB"/>
    <w:rsid w:val="000214C5"/>
    <w:rsid w:val="0002174B"/>
    <w:rsid w:val="00021CC7"/>
    <w:rsid w:val="00021EFB"/>
    <w:rsid w:val="00022982"/>
    <w:rsid w:val="000233A0"/>
    <w:rsid w:val="0002361D"/>
    <w:rsid w:val="0002371D"/>
    <w:rsid w:val="00023990"/>
    <w:rsid w:val="00023D8E"/>
    <w:rsid w:val="00023FAD"/>
    <w:rsid w:val="00024630"/>
    <w:rsid w:val="0002519B"/>
    <w:rsid w:val="000254E3"/>
    <w:rsid w:val="000255F3"/>
    <w:rsid w:val="000258DD"/>
    <w:rsid w:val="00025A91"/>
    <w:rsid w:val="00025B01"/>
    <w:rsid w:val="00025BE4"/>
    <w:rsid w:val="00025E29"/>
    <w:rsid w:val="00026729"/>
    <w:rsid w:val="00026D69"/>
    <w:rsid w:val="00026DA0"/>
    <w:rsid w:val="00026EE6"/>
    <w:rsid w:val="000270FC"/>
    <w:rsid w:val="000274F4"/>
    <w:rsid w:val="00027638"/>
    <w:rsid w:val="00027C18"/>
    <w:rsid w:val="00027CCB"/>
    <w:rsid w:val="00027D64"/>
    <w:rsid w:val="00027F3C"/>
    <w:rsid w:val="000303AA"/>
    <w:rsid w:val="00030510"/>
    <w:rsid w:val="00030653"/>
    <w:rsid w:val="00031182"/>
    <w:rsid w:val="00031270"/>
    <w:rsid w:val="000312F8"/>
    <w:rsid w:val="00031835"/>
    <w:rsid w:val="00032418"/>
    <w:rsid w:val="00032679"/>
    <w:rsid w:val="00032E10"/>
    <w:rsid w:val="000333E2"/>
    <w:rsid w:val="000338D2"/>
    <w:rsid w:val="00033DE0"/>
    <w:rsid w:val="00033E80"/>
    <w:rsid w:val="00034109"/>
    <w:rsid w:val="00034125"/>
    <w:rsid w:val="00034163"/>
    <w:rsid w:val="000342AB"/>
    <w:rsid w:val="000343F6"/>
    <w:rsid w:val="00034515"/>
    <w:rsid w:val="0003453D"/>
    <w:rsid w:val="00034A5D"/>
    <w:rsid w:val="00034E2B"/>
    <w:rsid w:val="00034FA3"/>
    <w:rsid w:val="000352EB"/>
    <w:rsid w:val="0003642B"/>
    <w:rsid w:val="00037001"/>
    <w:rsid w:val="0003762F"/>
    <w:rsid w:val="00037BCC"/>
    <w:rsid w:val="00037FC9"/>
    <w:rsid w:val="00040185"/>
    <w:rsid w:val="00040248"/>
    <w:rsid w:val="00040566"/>
    <w:rsid w:val="00040643"/>
    <w:rsid w:val="00041967"/>
    <w:rsid w:val="00042000"/>
    <w:rsid w:val="00042015"/>
    <w:rsid w:val="00042882"/>
    <w:rsid w:val="00043683"/>
    <w:rsid w:val="00043777"/>
    <w:rsid w:val="0004548C"/>
    <w:rsid w:val="00045889"/>
    <w:rsid w:val="000458D7"/>
    <w:rsid w:val="000459C8"/>
    <w:rsid w:val="00045AB3"/>
    <w:rsid w:val="0004621D"/>
    <w:rsid w:val="000464C9"/>
    <w:rsid w:val="00046B2B"/>
    <w:rsid w:val="00046D62"/>
    <w:rsid w:val="00047375"/>
    <w:rsid w:val="000475E1"/>
    <w:rsid w:val="00050015"/>
    <w:rsid w:val="00050187"/>
    <w:rsid w:val="0005047F"/>
    <w:rsid w:val="00050C2A"/>
    <w:rsid w:val="00050F36"/>
    <w:rsid w:val="0005111A"/>
    <w:rsid w:val="00051BA0"/>
    <w:rsid w:val="00051E0B"/>
    <w:rsid w:val="000521AF"/>
    <w:rsid w:val="000527B3"/>
    <w:rsid w:val="00052BF8"/>
    <w:rsid w:val="00053C24"/>
    <w:rsid w:val="00053D42"/>
    <w:rsid w:val="00053EFE"/>
    <w:rsid w:val="000545DC"/>
    <w:rsid w:val="00054998"/>
    <w:rsid w:val="000554AD"/>
    <w:rsid w:val="000559F1"/>
    <w:rsid w:val="00055A3B"/>
    <w:rsid w:val="00055D1B"/>
    <w:rsid w:val="00056435"/>
    <w:rsid w:val="00056D32"/>
    <w:rsid w:val="00057126"/>
    <w:rsid w:val="00057600"/>
    <w:rsid w:val="00057841"/>
    <w:rsid w:val="00057D4F"/>
    <w:rsid w:val="00060830"/>
    <w:rsid w:val="0006110E"/>
    <w:rsid w:val="000613CB"/>
    <w:rsid w:val="00061AF1"/>
    <w:rsid w:val="00061E47"/>
    <w:rsid w:val="000620FA"/>
    <w:rsid w:val="0006238B"/>
    <w:rsid w:val="000625C9"/>
    <w:rsid w:val="0006279D"/>
    <w:rsid w:val="000628BD"/>
    <w:rsid w:val="00062C01"/>
    <w:rsid w:val="00063B57"/>
    <w:rsid w:val="00063F04"/>
    <w:rsid w:val="00064948"/>
    <w:rsid w:val="00064984"/>
    <w:rsid w:val="00064A57"/>
    <w:rsid w:val="00064B50"/>
    <w:rsid w:val="00064CF1"/>
    <w:rsid w:val="00065513"/>
    <w:rsid w:val="000656BF"/>
    <w:rsid w:val="000659FD"/>
    <w:rsid w:val="00065F32"/>
    <w:rsid w:val="00066915"/>
    <w:rsid w:val="0006754B"/>
    <w:rsid w:val="00067FE6"/>
    <w:rsid w:val="00070585"/>
    <w:rsid w:val="000706D4"/>
    <w:rsid w:val="000706E0"/>
    <w:rsid w:val="00070914"/>
    <w:rsid w:val="0007101B"/>
    <w:rsid w:val="00071390"/>
    <w:rsid w:val="00071400"/>
    <w:rsid w:val="00071DE3"/>
    <w:rsid w:val="000723DF"/>
    <w:rsid w:val="00072552"/>
    <w:rsid w:val="00072868"/>
    <w:rsid w:val="00072E22"/>
    <w:rsid w:val="00073916"/>
    <w:rsid w:val="00074555"/>
    <w:rsid w:val="000750F6"/>
    <w:rsid w:val="00075300"/>
    <w:rsid w:val="00075AF8"/>
    <w:rsid w:val="00075D5C"/>
    <w:rsid w:val="000761EB"/>
    <w:rsid w:val="00076548"/>
    <w:rsid w:val="0007668B"/>
    <w:rsid w:val="000767CF"/>
    <w:rsid w:val="00076F4F"/>
    <w:rsid w:val="00080EB3"/>
    <w:rsid w:val="00081538"/>
    <w:rsid w:val="00081A4A"/>
    <w:rsid w:val="000822D4"/>
    <w:rsid w:val="0008232D"/>
    <w:rsid w:val="00083A7E"/>
    <w:rsid w:val="000841C7"/>
    <w:rsid w:val="00084BFD"/>
    <w:rsid w:val="0008567F"/>
    <w:rsid w:val="0008672A"/>
    <w:rsid w:val="00086771"/>
    <w:rsid w:val="0008677C"/>
    <w:rsid w:val="00086B41"/>
    <w:rsid w:val="000874D2"/>
    <w:rsid w:val="000874E0"/>
    <w:rsid w:val="00087566"/>
    <w:rsid w:val="000875E4"/>
    <w:rsid w:val="0008790D"/>
    <w:rsid w:val="00087B5E"/>
    <w:rsid w:val="000907D5"/>
    <w:rsid w:val="00090B26"/>
    <w:rsid w:val="00091089"/>
    <w:rsid w:val="0009163B"/>
    <w:rsid w:val="00091792"/>
    <w:rsid w:val="0009240D"/>
    <w:rsid w:val="00092461"/>
    <w:rsid w:val="00093E34"/>
    <w:rsid w:val="0009406E"/>
    <w:rsid w:val="00094FF7"/>
    <w:rsid w:val="0009577A"/>
    <w:rsid w:val="000958B7"/>
    <w:rsid w:val="00095F40"/>
    <w:rsid w:val="00096047"/>
    <w:rsid w:val="00096BD0"/>
    <w:rsid w:val="000974C4"/>
    <w:rsid w:val="000974F6"/>
    <w:rsid w:val="00097BCF"/>
    <w:rsid w:val="000A06C0"/>
    <w:rsid w:val="000A06E5"/>
    <w:rsid w:val="000A0B52"/>
    <w:rsid w:val="000A0D5D"/>
    <w:rsid w:val="000A0E29"/>
    <w:rsid w:val="000A171B"/>
    <w:rsid w:val="000A1C3F"/>
    <w:rsid w:val="000A21AA"/>
    <w:rsid w:val="000A2371"/>
    <w:rsid w:val="000A2486"/>
    <w:rsid w:val="000A267F"/>
    <w:rsid w:val="000A28E2"/>
    <w:rsid w:val="000A3143"/>
    <w:rsid w:val="000A35A3"/>
    <w:rsid w:val="000A397C"/>
    <w:rsid w:val="000A4393"/>
    <w:rsid w:val="000A46AD"/>
    <w:rsid w:val="000A46D8"/>
    <w:rsid w:val="000A4C92"/>
    <w:rsid w:val="000A4D47"/>
    <w:rsid w:val="000A4E96"/>
    <w:rsid w:val="000A50AE"/>
    <w:rsid w:val="000A5520"/>
    <w:rsid w:val="000A6C1C"/>
    <w:rsid w:val="000A6E69"/>
    <w:rsid w:val="000A6E8C"/>
    <w:rsid w:val="000A75CC"/>
    <w:rsid w:val="000A7685"/>
    <w:rsid w:val="000A7AAB"/>
    <w:rsid w:val="000A7ED2"/>
    <w:rsid w:val="000B00A4"/>
    <w:rsid w:val="000B03B3"/>
    <w:rsid w:val="000B1163"/>
    <w:rsid w:val="000B11B8"/>
    <w:rsid w:val="000B1655"/>
    <w:rsid w:val="000B18C1"/>
    <w:rsid w:val="000B1D96"/>
    <w:rsid w:val="000B1E8D"/>
    <w:rsid w:val="000B206A"/>
    <w:rsid w:val="000B223C"/>
    <w:rsid w:val="000B28D6"/>
    <w:rsid w:val="000B2969"/>
    <w:rsid w:val="000B2D32"/>
    <w:rsid w:val="000B2EE6"/>
    <w:rsid w:val="000B330E"/>
    <w:rsid w:val="000B3DEF"/>
    <w:rsid w:val="000B48A2"/>
    <w:rsid w:val="000B4924"/>
    <w:rsid w:val="000B4BDB"/>
    <w:rsid w:val="000B4C6B"/>
    <w:rsid w:val="000B4F4C"/>
    <w:rsid w:val="000B5B79"/>
    <w:rsid w:val="000B5B93"/>
    <w:rsid w:val="000B64BA"/>
    <w:rsid w:val="000B6968"/>
    <w:rsid w:val="000B7472"/>
    <w:rsid w:val="000B783A"/>
    <w:rsid w:val="000B787F"/>
    <w:rsid w:val="000B7D85"/>
    <w:rsid w:val="000B7E40"/>
    <w:rsid w:val="000C00F1"/>
    <w:rsid w:val="000C01D1"/>
    <w:rsid w:val="000C0563"/>
    <w:rsid w:val="000C0590"/>
    <w:rsid w:val="000C0808"/>
    <w:rsid w:val="000C08FB"/>
    <w:rsid w:val="000C0A0F"/>
    <w:rsid w:val="000C16EE"/>
    <w:rsid w:val="000C1737"/>
    <w:rsid w:val="000C259D"/>
    <w:rsid w:val="000C289E"/>
    <w:rsid w:val="000C2DF8"/>
    <w:rsid w:val="000C2E55"/>
    <w:rsid w:val="000C2F95"/>
    <w:rsid w:val="000C307B"/>
    <w:rsid w:val="000C313D"/>
    <w:rsid w:val="000C37D2"/>
    <w:rsid w:val="000C3BC9"/>
    <w:rsid w:val="000C3EE9"/>
    <w:rsid w:val="000C549B"/>
    <w:rsid w:val="000C5A0D"/>
    <w:rsid w:val="000C614D"/>
    <w:rsid w:val="000C6E7C"/>
    <w:rsid w:val="000C759E"/>
    <w:rsid w:val="000C7768"/>
    <w:rsid w:val="000C7D6B"/>
    <w:rsid w:val="000D0271"/>
    <w:rsid w:val="000D0583"/>
    <w:rsid w:val="000D0CDA"/>
    <w:rsid w:val="000D1176"/>
    <w:rsid w:val="000D132B"/>
    <w:rsid w:val="000D1D96"/>
    <w:rsid w:val="000D1DCC"/>
    <w:rsid w:val="000D215A"/>
    <w:rsid w:val="000D2A73"/>
    <w:rsid w:val="000D2E78"/>
    <w:rsid w:val="000D3164"/>
    <w:rsid w:val="000D3469"/>
    <w:rsid w:val="000D3ABF"/>
    <w:rsid w:val="000D3F68"/>
    <w:rsid w:val="000D4402"/>
    <w:rsid w:val="000D49AC"/>
    <w:rsid w:val="000D49D8"/>
    <w:rsid w:val="000D4A06"/>
    <w:rsid w:val="000D4B1D"/>
    <w:rsid w:val="000D4C74"/>
    <w:rsid w:val="000D4E78"/>
    <w:rsid w:val="000D5987"/>
    <w:rsid w:val="000D5E36"/>
    <w:rsid w:val="000D5F7E"/>
    <w:rsid w:val="000D6077"/>
    <w:rsid w:val="000D65EE"/>
    <w:rsid w:val="000D68C5"/>
    <w:rsid w:val="000D6CF0"/>
    <w:rsid w:val="000D7064"/>
    <w:rsid w:val="000D70E4"/>
    <w:rsid w:val="000D7B68"/>
    <w:rsid w:val="000E01DD"/>
    <w:rsid w:val="000E03BD"/>
    <w:rsid w:val="000E0587"/>
    <w:rsid w:val="000E05CF"/>
    <w:rsid w:val="000E0E6A"/>
    <w:rsid w:val="000E141F"/>
    <w:rsid w:val="000E1792"/>
    <w:rsid w:val="000E1986"/>
    <w:rsid w:val="000E228E"/>
    <w:rsid w:val="000E2EBB"/>
    <w:rsid w:val="000E4483"/>
    <w:rsid w:val="000E483A"/>
    <w:rsid w:val="000E5FDE"/>
    <w:rsid w:val="000E654C"/>
    <w:rsid w:val="000E6C43"/>
    <w:rsid w:val="000E7441"/>
    <w:rsid w:val="000E7461"/>
    <w:rsid w:val="000E764F"/>
    <w:rsid w:val="000E778C"/>
    <w:rsid w:val="000F03EF"/>
    <w:rsid w:val="000F0444"/>
    <w:rsid w:val="000F053B"/>
    <w:rsid w:val="000F0960"/>
    <w:rsid w:val="000F0B82"/>
    <w:rsid w:val="000F0CC7"/>
    <w:rsid w:val="000F116A"/>
    <w:rsid w:val="000F1AF2"/>
    <w:rsid w:val="000F2A81"/>
    <w:rsid w:val="000F317A"/>
    <w:rsid w:val="000F321A"/>
    <w:rsid w:val="000F3576"/>
    <w:rsid w:val="000F3711"/>
    <w:rsid w:val="000F40F0"/>
    <w:rsid w:val="000F4318"/>
    <w:rsid w:val="000F5080"/>
    <w:rsid w:val="000F5B35"/>
    <w:rsid w:val="000F5C63"/>
    <w:rsid w:val="000F5CC5"/>
    <w:rsid w:val="000F5D89"/>
    <w:rsid w:val="000F6303"/>
    <w:rsid w:val="000F6426"/>
    <w:rsid w:val="000F6463"/>
    <w:rsid w:val="000F6726"/>
    <w:rsid w:val="000F6B55"/>
    <w:rsid w:val="000F6D96"/>
    <w:rsid w:val="000F7281"/>
    <w:rsid w:val="000F7348"/>
    <w:rsid w:val="000F7453"/>
    <w:rsid w:val="000F79FF"/>
    <w:rsid w:val="000F7B0F"/>
    <w:rsid w:val="000F7C8D"/>
    <w:rsid w:val="0010021F"/>
    <w:rsid w:val="001002A1"/>
    <w:rsid w:val="001011E7"/>
    <w:rsid w:val="0010144C"/>
    <w:rsid w:val="0010165C"/>
    <w:rsid w:val="001019F5"/>
    <w:rsid w:val="00101A02"/>
    <w:rsid w:val="00102F4E"/>
    <w:rsid w:val="0010349D"/>
    <w:rsid w:val="0010358F"/>
    <w:rsid w:val="001038B6"/>
    <w:rsid w:val="00103B77"/>
    <w:rsid w:val="00103F3C"/>
    <w:rsid w:val="001041B8"/>
    <w:rsid w:val="001048ED"/>
    <w:rsid w:val="00104B12"/>
    <w:rsid w:val="00104E02"/>
    <w:rsid w:val="00104F85"/>
    <w:rsid w:val="00105707"/>
    <w:rsid w:val="00105C5E"/>
    <w:rsid w:val="00106465"/>
    <w:rsid w:val="00106C6E"/>
    <w:rsid w:val="00106D0F"/>
    <w:rsid w:val="0010702C"/>
    <w:rsid w:val="001072F6"/>
    <w:rsid w:val="0010753D"/>
    <w:rsid w:val="001079BA"/>
    <w:rsid w:val="00110AC4"/>
    <w:rsid w:val="001110CD"/>
    <w:rsid w:val="00111295"/>
    <w:rsid w:val="0011155B"/>
    <w:rsid w:val="00111AF0"/>
    <w:rsid w:val="00111BE3"/>
    <w:rsid w:val="00111EBF"/>
    <w:rsid w:val="00111F3E"/>
    <w:rsid w:val="0011207D"/>
    <w:rsid w:val="00112354"/>
    <w:rsid w:val="0011251F"/>
    <w:rsid w:val="001127AE"/>
    <w:rsid w:val="001134B8"/>
    <w:rsid w:val="0011350A"/>
    <w:rsid w:val="00113B3F"/>
    <w:rsid w:val="001141C8"/>
    <w:rsid w:val="0011523F"/>
    <w:rsid w:val="00115285"/>
    <w:rsid w:val="00115666"/>
    <w:rsid w:val="00115741"/>
    <w:rsid w:val="00115B9D"/>
    <w:rsid w:val="00115DFC"/>
    <w:rsid w:val="0011638C"/>
    <w:rsid w:val="001164DC"/>
    <w:rsid w:val="001173B9"/>
    <w:rsid w:val="00117E64"/>
    <w:rsid w:val="0012047F"/>
    <w:rsid w:val="00120571"/>
    <w:rsid w:val="0012126A"/>
    <w:rsid w:val="00121FC3"/>
    <w:rsid w:val="00122738"/>
    <w:rsid w:val="00123319"/>
    <w:rsid w:val="0012375F"/>
    <w:rsid w:val="00123FEE"/>
    <w:rsid w:val="00124344"/>
    <w:rsid w:val="001245D0"/>
    <w:rsid w:val="00124642"/>
    <w:rsid w:val="00124C0C"/>
    <w:rsid w:val="001259C9"/>
    <w:rsid w:val="00125E3D"/>
    <w:rsid w:val="001262E9"/>
    <w:rsid w:val="001263A0"/>
    <w:rsid w:val="001268A5"/>
    <w:rsid w:val="00126B8D"/>
    <w:rsid w:val="0012719D"/>
    <w:rsid w:val="001272B7"/>
    <w:rsid w:val="00127607"/>
    <w:rsid w:val="00130836"/>
    <w:rsid w:val="00130B10"/>
    <w:rsid w:val="00130C36"/>
    <w:rsid w:val="00130E45"/>
    <w:rsid w:val="00130E75"/>
    <w:rsid w:val="001315FB"/>
    <w:rsid w:val="00131C4D"/>
    <w:rsid w:val="00131D56"/>
    <w:rsid w:val="001322D0"/>
    <w:rsid w:val="00132B53"/>
    <w:rsid w:val="0013414C"/>
    <w:rsid w:val="001341AD"/>
    <w:rsid w:val="00134262"/>
    <w:rsid w:val="00134C8C"/>
    <w:rsid w:val="00135B32"/>
    <w:rsid w:val="00136CE5"/>
    <w:rsid w:val="00137681"/>
    <w:rsid w:val="001401E6"/>
    <w:rsid w:val="00140692"/>
    <w:rsid w:val="001406F5"/>
    <w:rsid w:val="00140725"/>
    <w:rsid w:val="00140767"/>
    <w:rsid w:val="00140914"/>
    <w:rsid w:val="00140CD6"/>
    <w:rsid w:val="00141501"/>
    <w:rsid w:val="00141999"/>
    <w:rsid w:val="00141D66"/>
    <w:rsid w:val="00141F38"/>
    <w:rsid w:val="00142322"/>
    <w:rsid w:val="00142511"/>
    <w:rsid w:val="001428EE"/>
    <w:rsid w:val="00142CFB"/>
    <w:rsid w:val="001439F7"/>
    <w:rsid w:val="00143A70"/>
    <w:rsid w:val="00143B4A"/>
    <w:rsid w:val="00143F53"/>
    <w:rsid w:val="00143F6E"/>
    <w:rsid w:val="00143F72"/>
    <w:rsid w:val="001442BA"/>
    <w:rsid w:val="001445A7"/>
    <w:rsid w:val="001451F0"/>
    <w:rsid w:val="001453B3"/>
    <w:rsid w:val="00145E5C"/>
    <w:rsid w:val="00145EC9"/>
    <w:rsid w:val="00145FB7"/>
    <w:rsid w:val="001466EA"/>
    <w:rsid w:val="0014681B"/>
    <w:rsid w:val="00146C2E"/>
    <w:rsid w:val="001473DC"/>
    <w:rsid w:val="00147647"/>
    <w:rsid w:val="001477FF"/>
    <w:rsid w:val="00147D40"/>
    <w:rsid w:val="00147F08"/>
    <w:rsid w:val="00150D28"/>
    <w:rsid w:val="001510F0"/>
    <w:rsid w:val="00151561"/>
    <w:rsid w:val="001525BF"/>
    <w:rsid w:val="00152BFD"/>
    <w:rsid w:val="00152CEB"/>
    <w:rsid w:val="00153294"/>
    <w:rsid w:val="0015382C"/>
    <w:rsid w:val="001540F9"/>
    <w:rsid w:val="001552AE"/>
    <w:rsid w:val="00155384"/>
    <w:rsid w:val="00155464"/>
    <w:rsid w:val="00155A3C"/>
    <w:rsid w:val="0015641F"/>
    <w:rsid w:val="00156590"/>
    <w:rsid w:val="0015763B"/>
    <w:rsid w:val="0015769E"/>
    <w:rsid w:val="001579A2"/>
    <w:rsid w:val="001601DD"/>
    <w:rsid w:val="001603CA"/>
    <w:rsid w:val="00160400"/>
    <w:rsid w:val="00160E88"/>
    <w:rsid w:val="00160FAE"/>
    <w:rsid w:val="001617DC"/>
    <w:rsid w:val="001625E5"/>
    <w:rsid w:val="001626A3"/>
    <w:rsid w:val="001628AD"/>
    <w:rsid w:val="00162DAB"/>
    <w:rsid w:val="00163928"/>
    <w:rsid w:val="00163B90"/>
    <w:rsid w:val="00164019"/>
    <w:rsid w:val="001642CF"/>
    <w:rsid w:val="0016472F"/>
    <w:rsid w:val="001648C0"/>
    <w:rsid w:val="00164CEC"/>
    <w:rsid w:val="00164F6A"/>
    <w:rsid w:val="001651A5"/>
    <w:rsid w:val="0016568F"/>
    <w:rsid w:val="00165735"/>
    <w:rsid w:val="00165C46"/>
    <w:rsid w:val="001662CB"/>
    <w:rsid w:val="001667BE"/>
    <w:rsid w:val="00166A18"/>
    <w:rsid w:val="0016704D"/>
    <w:rsid w:val="0016794D"/>
    <w:rsid w:val="00167C78"/>
    <w:rsid w:val="0017048D"/>
    <w:rsid w:val="001705AA"/>
    <w:rsid w:val="00170838"/>
    <w:rsid w:val="001709E4"/>
    <w:rsid w:val="00170E2C"/>
    <w:rsid w:val="00171234"/>
    <w:rsid w:val="00171CFF"/>
    <w:rsid w:val="00172034"/>
    <w:rsid w:val="00172185"/>
    <w:rsid w:val="00172361"/>
    <w:rsid w:val="00173068"/>
    <w:rsid w:val="00173076"/>
    <w:rsid w:val="00173131"/>
    <w:rsid w:val="00173294"/>
    <w:rsid w:val="0017352C"/>
    <w:rsid w:val="00173813"/>
    <w:rsid w:val="001743FF"/>
    <w:rsid w:val="0017486F"/>
    <w:rsid w:val="001755AE"/>
    <w:rsid w:val="001759D9"/>
    <w:rsid w:val="00176091"/>
    <w:rsid w:val="00176126"/>
    <w:rsid w:val="00176A05"/>
    <w:rsid w:val="00176AA5"/>
    <w:rsid w:val="00176ACD"/>
    <w:rsid w:val="00177216"/>
    <w:rsid w:val="00177A58"/>
    <w:rsid w:val="00177C1D"/>
    <w:rsid w:val="00177CC1"/>
    <w:rsid w:val="00177D86"/>
    <w:rsid w:val="00180CF3"/>
    <w:rsid w:val="0018121D"/>
    <w:rsid w:val="001818BE"/>
    <w:rsid w:val="00181C35"/>
    <w:rsid w:val="00182592"/>
    <w:rsid w:val="0018267F"/>
    <w:rsid w:val="00182F7C"/>
    <w:rsid w:val="0018350E"/>
    <w:rsid w:val="0018379C"/>
    <w:rsid w:val="001837D6"/>
    <w:rsid w:val="00184A45"/>
    <w:rsid w:val="00184F00"/>
    <w:rsid w:val="00184FEE"/>
    <w:rsid w:val="0018548E"/>
    <w:rsid w:val="00185A98"/>
    <w:rsid w:val="00185B7B"/>
    <w:rsid w:val="00185C4F"/>
    <w:rsid w:val="00185E53"/>
    <w:rsid w:val="001864AF"/>
    <w:rsid w:val="00186581"/>
    <w:rsid w:val="001865C8"/>
    <w:rsid w:val="00187EC8"/>
    <w:rsid w:val="001905D3"/>
    <w:rsid w:val="00190A17"/>
    <w:rsid w:val="001913DA"/>
    <w:rsid w:val="00192DEA"/>
    <w:rsid w:val="001936D1"/>
    <w:rsid w:val="00193C07"/>
    <w:rsid w:val="00195036"/>
    <w:rsid w:val="001955D9"/>
    <w:rsid w:val="00195E21"/>
    <w:rsid w:val="001960C8"/>
    <w:rsid w:val="001964FE"/>
    <w:rsid w:val="00196A58"/>
    <w:rsid w:val="00196EEE"/>
    <w:rsid w:val="0019717C"/>
    <w:rsid w:val="0019724A"/>
    <w:rsid w:val="00197B5D"/>
    <w:rsid w:val="001A01BE"/>
    <w:rsid w:val="001A0C15"/>
    <w:rsid w:val="001A0E38"/>
    <w:rsid w:val="001A0FEE"/>
    <w:rsid w:val="001A15FA"/>
    <w:rsid w:val="001A1668"/>
    <w:rsid w:val="001A16A0"/>
    <w:rsid w:val="001A1705"/>
    <w:rsid w:val="001A1B47"/>
    <w:rsid w:val="001A2514"/>
    <w:rsid w:val="001A2DEC"/>
    <w:rsid w:val="001A3584"/>
    <w:rsid w:val="001A4686"/>
    <w:rsid w:val="001A46CB"/>
    <w:rsid w:val="001A5D19"/>
    <w:rsid w:val="001A5EBE"/>
    <w:rsid w:val="001A60E9"/>
    <w:rsid w:val="001A68E2"/>
    <w:rsid w:val="001A6E3E"/>
    <w:rsid w:val="001A77F0"/>
    <w:rsid w:val="001A7B4B"/>
    <w:rsid w:val="001B01E0"/>
    <w:rsid w:val="001B0379"/>
    <w:rsid w:val="001B0A81"/>
    <w:rsid w:val="001B210E"/>
    <w:rsid w:val="001B2759"/>
    <w:rsid w:val="001B2D54"/>
    <w:rsid w:val="001B33D5"/>
    <w:rsid w:val="001B3953"/>
    <w:rsid w:val="001B3DC1"/>
    <w:rsid w:val="001B3F71"/>
    <w:rsid w:val="001B40B9"/>
    <w:rsid w:val="001B46DB"/>
    <w:rsid w:val="001B48BF"/>
    <w:rsid w:val="001B4ACA"/>
    <w:rsid w:val="001B4CF7"/>
    <w:rsid w:val="001B500F"/>
    <w:rsid w:val="001B5C94"/>
    <w:rsid w:val="001B5E87"/>
    <w:rsid w:val="001B6C33"/>
    <w:rsid w:val="001B6CDA"/>
    <w:rsid w:val="001B745A"/>
    <w:rsid w:val="001B7715"/>
    <w:rsid w:val="001B7E78"/>
    <w:rsid w:val="001C006E"/>
    <w:rsid w:val="001C021C"/>
    <w:rsid w:val="001C0721"/>
    <w:rsid w:val="001C0B65"/>
    <w:rsid w:val="001C0D31"/>
    <w:rsid w:val="001C0EC5"/>
    <w:rsid w:val="001C10BD"/>
    <w:rsid w:val="001C12BB"/>
    <w:rsid w:val="001C170B"/>
    <w:rsid w:val="001C1EA1"/>
    <w:rsid w:val="001C2129"/>
    <w:rsid w:val="001C23D7"/>
    <w:rsid w:val="001C26D5"/>
    <w:rsid w:val="001C29C5"/>
    <w:rsid w:val="001C2CDC"/>
    <w:rsid w:val="001C30A9"/>
    <w:rsid w:val="001C342B"/>
    <w:rsid w:val="001C4524"/>
    <w:rsid w:val="001C4B91"/>
    <w:rsid w:val="001C4C13"/>
    <w:rsid w:val="001C54FF"/>
    <w:rsid w:val="001C573F"/>
    <w:rsid w:val="001C5A3A"/>
    <w:rsid w:val="001C782E"/>
    <w:rsid w:val="001C7E2D"/>
    <w:rsid w:val="001D007E"/>
    <w:rsid w:val="001D0302"/>
    <w:rsid w:val="001D0993"/>
    <w:rsid w:val="001D0E89"/>
    <w:rsid w:val="001D12CA"/>
    <w:rsid w:val="001D1442"/>
    <w:rsid w:val="001D155F"/>
    <w:rsid w:val="001D19B4"/>
    <w:rsid w:val="001D23E6"/>
    <w:rsid w:val="001D24D3"/>
    <w:rsid w:val="001D2970"/>
    <w:rsid w:val="001D2C22"/>
    <w:rsid w:val="001D2D17"/>
    <w:rsid w:val="001D2D3D"/>
    <w:rsid w:val="001D385D"/>
    <w:rsid w:val="001D3974"/>
    <w:rsid w:val="001D3A81"/>
    <w:rsid w:val="001D3D8C"/>
    <w:rsid w:val="001D3F4D"/>
    <w:rsid w:val="001D4AEB"/>
    <w:rsid w:val="001D4B35"/>
    <w:rsid w:val="001D4C5E"/>
    <w:rsid w:val="001D52D0"/>
    <w:rsid w:val="001D52FC"/>
    <w:rsid w:val="001D54FA"/>
    <w:rsid w:val="001D5A9E"/>
    <w:rsid w:val="001D5B98"/>
    <w:rsid w:val="001D6371"/>
    <w:rsid w:val="001D69F0"/>
    <w:rsid w:val="001D6AD4"/>
    <w:rsid w:val="001D7648"/>
    <w:rsid w:val="001E0057"/>
    <w:rsid w:val="001E01A9"/>
    <w:rsid w:val="001E01C7"/>
    <w:rsid w:val="001E0BAA"/>
    <w:rsid w:val="001E0CA1"/>
    <w:rsid w:val="001E10A9"/>
    <w:rsid w:val="001E1145"/>
    <w:rsid w:val="001E1202"/>
    <w:rsid w:val="001E1A01"/>
    <w:rsid w:val="001E1C50"/>
    <w:rsid w:val="001E202F"/>
    <w:rsid w:val="001E2474"/>
    <w:rsid w:val="001E24A0"/>
    <w:rsid w:val="001E2B66"/>
    <w:rsid w:val="001E3982"/>
    <w:rsid w:val="001E4112"/>
    <w:rsid w:val="001E4216"/>
    <w:rsid w:val="001E4818"/>
    <w:rsid w:val="001E5BD2"/>
    <w:rsid w:val="001E5D12"/>
    <w:rsid w:val="001E632F"/>
    <w:rsid w:val="001E6C0B"/>
    <w:rsid w:val="001E6F2D"/>
    <w:rsid w:val="001E6F9E"/>
    <w:rsid w:val="001E7675"/>
    <w:rsid w:val="001E7A4B"/>
    <w:rsid w:val="001E7E96"/>
    <w:rsid w:val="001E7F57"/>
    <w:rsid w:val="001F052B"/>
    <w:rsid w:val="001F0981"/>
    <w:rsid w:val="001F0DEC"/>
    <w:rsid w:val="001F0F45"/>
    <w:rsid w:val="001F1BBB"/>
    <w:rsid w:val="001F1E30"/>
    <w:rsid w:val="001F2B5A"/>
    <w:rsid w:val="001F31DD"/>
    <w:rsid w:val="001F3538"/>
    <w:rsid w:val="001F36A7"/>
    <w:rsid w:val="001F3C1E"/>
    <w:rsid w:val="001F428F"/>
    <w:rsid w:val="001F44D0"/>
    <w:rsid w:val="001F46A2"/>
    <w:rsid w:val="001F4CF6"/>
    <w:rsid w:val="001F4CFF"/>
    <w:rsid w:val="001F4F35"/>
    <w:rsid w:val="001F4F37"/>
    <w:rsid w:val="001F5618"/>
    <w:rsid w:val="001F6224"/>
    <w:rsid w:val="001F62C1"/>
    <w:rsid w:val="001F64F7"/>
    <w:rsid w:val="001F65B1"/>
    <w:rsid w:val="001F6858"/>
    <w:rsid w:val="001F7311"/>
    <w:rsid w:val="001F786B"/>
    <w:rsid w:val="00200028"/>
    <w:rsid w:val="00200371"/>
    <w:rsid w:val="00200933"/>
    <w:rsid w:val="00200F21"/>
    <w:rsid w:val="002016B5"/>
    <w:rsid w:val="002028B6"/>
    <w:rsid w:val="00202F43"/>
    <w:rsid w:val="00203939"/>
    <w:rsid w:val="00203A04"/>
    <w:rsid w:val="00203B9C"/>
    <w:rsid w:val="00203C51"/>
    <w:rsid w:val="00203CFB"/>
    <w:rsid w:val="00204D2F"/>
    <w:rsid w:val="0020504D"/>
    <w:rsid w:val="00205270"/>
    <w:rsid w:val="00205544"/>
    <w:rsid w:val="00205E07"/>
    <w:rsid w:val="00206292"/>
    <w:rsid w:val="0020630A"/>
    <w:rsid w:val="00206516"/>
    <w:rsid w:val="002065A6"/>
    <w:rsid w:val="002071CD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24D"/>
    <w:rsid w:val="00212C4F"/>
    <w:rsid w:val="00213259"/>
    <w:rsid w:val="0021341A"/>
    <w:rsid w:val="002142E9"/>
    <w:rsid w:val="002145CB"/>
    <w:rsid w:val="00214AED"/>
    <w:rsid w:val="0021526A"/>
    <w:rsid w:val="00215752"/>
    <w:rsid w:val="00215FDD"/>
    <w:rsid w:val="0021610E"/>
    <w:rsid w:val="002166F4"/>
    <w:rsid w:val="00216CEF"/>
    <w:rsid w:val="00216D82"/>
    <w:rsid w:val="00216F70"/>
    <w:rsid w:val="00217024"/>
    <w:rsid w:val="002174EC"/>
    <w:rsid w:val="00217F37"/>
    <w:rsid w:val="00220398"/>
    <w:rsid w:val="002204CD"/>
    <w:rsid w:val="0022056D"/>
    <w:rsid w:val="002207F9"/>
    <w:rsid w:val="00220926"/>
    <w:rsid w:val="00221856"/>
    <w:rsid w:val="00221EE3"/>
    <w:rsid w:val="00221F72"/>
    <w:rsid w:val="00221F95"/>
    <w:rsid w:val="00221FF7"/>
    <w:rsid w:val="002227B7"/>
    <w:rsid w:val="00222C98"/>
    <w:rsid w:val="00222E63"/>
    <w:rsid w:val="00223050"/>
    <w:rsid w:val="0022371A"/>
    <w:rsid w:val="00223757"/>
    <w:rsid w:val="00223B53"/>
    <w:rsid w:val="00223BA0"/>
    <w:rsid w:val="00223BA5"/>
    <w:rsid w:val="00224B87"/>
    <w:rsid w:val="002251FC"/>
    <w:rsid w:val="002255D7"/>
    <w:rsid w:val="00226414"/>
    <w:rsid w:val="00226D76"/>
    <w:rsid w:val="002274F1"/>
    <w:rsid w:val="00227D02"/>
    <w:rsid w:val="00230403"/>
    <w:rsid w:val="00230A2B"/>
    <w:rsid w:val="00230DE0"/>
    <w:rsid w:val="002317F8"/>
    <w:rsid w:val="00231B31"/>
    <w:rsid w:val="00231FF8"/>
    <w:rsid w:val="00233174"/>
    <w:rsid w:val="00233340"/>
    <w:rsid w:val="002337C7"/>
    <w:rsid w:val="0023405D"/>
    <w:rsid w:val="002340E5"/>
    <w:rsid w:val="002343FE"/>
    <w:rsid w:val="00234B2F"/>
    <w:rsid w:val="0023536D"/>
    <w:rsid w:val="00235871"/>
    <w:rsid w:val="0023602E"/>
    <w:rsid w:val="0023620C"/>
    <w:rsid w:val="00236853"/>
    <w:rsid w:val="00237807"/>
    <w:rsid w:val="00237942"/>
    <w:rsid w:val="00237A45"/>
    <w:rsid w:val="00237D56"/>
    <w:rsid w:val="002400D5"/>
    <w:rsid w:val="0024016F"/>
    <w:rsid w:val="00240418"/>
    <w:rsid w:val="00240610"/>
    <w:rsid w:val="00240B2D"/>
    <w:rsid w:val="00240EBA"/>
    <w:rsid w:val="00240F48"/>
    <w:rsid w:val="00241208"/>
    <w:rsid w:val="00241244"/>
    <w:rsid w:val="002413B5"/>
    <w:rsid w:val="002415D1"/>
    <w:rsid w:val="00242110"/>
    <w:rsid w:val="0024261A"/>
    <w:rsid w:val="00242733"/>
    <w:rsid w:val="002428FF"/>
    <w:rsid w:val="00242ABE"/>
    <w:rsid w:val="002432B5"/>
    <w:rsid w:val="00243832"/>
    <w:rsid w:val="002438D6"/>
    <w:rsid w:val="00243AEC"/>
    <w:rsid w:val="00244223"/>
    <w:rsid w:val="00244689"/>
    <w:rsid w:val="00244CBB"/>
    <w:rsid w:val="00244D65"/>
    <w:rsid w:val="00245019"/>
    <w:rsid w:val="002452A5"/>
    <w:rsid w:val="00245305"/>
    <w:rsid w:val="002458EF"/>
    <w:rsid w:val="00245DDB"/>
    <w:rsid w:val="002460F4"/>
    <w:rsid w:val="0024614B"/>
    <w:rsid w:val="002463AE"/>
    <w:rsid w:val="002464BF"/>
    <w:rsid w:val="00246AB2"/>
    <w:rsid w:val="00246BBD"/>
    <w:rsid w:val="00247D33"/>
    <w:rsid w:val="00247E26"/>
    <w:rsid w:val="002503C6"/>
    <w:rsid w:val="00250951"/>
    <w:rsid w:val="00250C0F"/>
    <w:rsid w:val="00250DA9"/>
    <w:rsid w:val="00250F45"/>
    <w:rsid w:val="00251219"/>
    <w:rsid w:val="002512C1"/>
    <w:rsid w:val="00251379"/>
    <w:rsid w:val="002514BB"/>
    <w:rsid w:val="00251915"/>
    <w:rsid w:val="00252524"/>
    <w:rsid w:val="002525A1"/>
    <w:rsid w:val="00252821"/>
    <w:rsid w:val="00252ED3"/>
    <w:rsid w:val="0025304F"/>
    <w:rsid w:val="00253640"/>
    <w:rsid w:val="00253AAC"/>
    <w:rsid w:val="00253B21"/>
    <w:rsid w:val="00254019"/>
    <w:rsid w:val="00254307"/>
    <w:rsid w:val="00254620"/>
    <w:rsid w:val="00254755"/>
    <w:rsid w:val="00254817"/>
    <w:rsid w:val="002553EB"/>
    <w:rsid w:val="00255400"/>
    <w:rsid w:val="0025541E"/>
    <w:rsid w:val="002557C6"/>
    <w:rsid w:val="00255C98"/>
    <w:rsid w:val="00256725"/>
    <w:rsid w:val="00256898"/>
    <w:rsid w:val="002569D1"/>
    <w:rsid w:val="00256BF6"/>
    <w:rsid w:val="00256DC2"/>
    <w:rsid w:val="00257343"/>
    <w:rsid w:val="00257FC6"/>
    <w:rsid w:val="00260063"/>
    <w:rsid w:val="00260473"/>
    <w:rsid w:val="002609A1"/>
    <w:rsid w:val="002612A9"/>
    <w:rsid w:val="002617E3"/>
    <w:rsid w:val="00262780"/>
    <w:rsid w:val="002633A1"/>
    <w:rsid w:val="002633FE"/>
    <w:rsid w:val="002636F5"/>
    <w:rsid w:val="00263B6C"/>
    <w:rsid w:val="00263D93"/>
    <w:rsid w:val="00263DC0"/>
    <w:rsid w:val="0026482A"/>
    <w:rsid w:val="0026498C"/>
    <w:rsid w:val="002650B5"/>
    <w:rsid w:val="00265F50"/>
    <w:rsid w:val="00266258"/>
    <w:rsid w:val="00266E09"/>
    <w:rsid w:val="00266E79"/>
    <w:rsid w:val="00266F79"/>
    <w:rsid w:val="00266FC2"/>
    <w:rsid w:val="00267794"/>
    <w:rsid w:val="00267CD1"/>
    <w:rsid w:val="00270337"/>
    <w:rsid w:val="00270ABA"/>
    <w:rsid w:val="0027105D"/>
    <w:rsid w:val="002713FD"/>
    <w:rsid w:val="00271D2D"/>
    <w:rsid w:val="00271F81"/>
    <w:rsid w:val="002720B3"/>
    <w:rsid w:val="0027224E"/>
    <w:rsid w:val="00272393"/>
    <w:rsid w:val="00272596"/>
    <w:rsid w:val="00273676"/>
    <w:rsid w:val="00273B3E"/>
    <w:rsid w:val="002742E7"/>
    <w:rsid w:val="00274536"/>
    <w:rsid w:val="00274976"/>
    <w:rsid w:val="00274CA9"/>
    <w:rsid w:val="00275006"/>
    <w:rsid w:val="00275145"/>
    <w:rsid w:val="002753E0"/>
    <w:rsid w:val="00275485"/>
    <w:rsid w:val="00275EB0"/>
    <w:rsid w:val="00276288"/>
    <w:rsid w:val="00276A73"/>
    <w:rsid w:val="00276B7A"/>
    <w:rsid w:val="0027734B"/>
    <w:rsid w:val="00277855"/>
    <w:rsid w:val="0028055D"/>
    <w:rsid w:val="00280C58"/>
    <w:rsid w:val="00282057"/>
    <w:rsid w:val="00282425"/>
    <w:rsid w:val="00282C68"/>
    <w:rsid w:val="002839D2"/>
    <w:rsid w:val="00283CA3"/>
    <w:rsid w:val="00283CB6"/>
    <w:rsid w:val="00283D91"/>
    <w:rsid w:val="0028479B"/>
    <w:rsid w:val="00284BAA"/>
    <w:rsid w:val="0028625D"/>
    <w:rsid w:val="002866FC"/>
    <w:rsid w:val="0028692E"/>
    <w:rsid w:val="00286BFF"/>
    <w:rsid w:val="00286C63"/>
    <w:rsid w:val="002872E4"/>
    <w:rsid w:val="002876E5"/>
    <w:rsid w:val="002905A1"/>
    <w:rsid w:val="002907AA"/>
    <w:rsid w:val="002909F1"/>
    <w:rsid w:val="00290DBB"/>
    <w:rsid w:val="00291FBB"/>
    <w:rsid w:val="002922C2"/>
    <w:rsid w:val="0029256B"/>
    <w:rsid w:val="00293879"/>
    <w:rsid w:val="00293E09"/>
    <w:rsid w:val="00293FE2"/>
    <w:rsid w:val="00294257"/>
    <w:rsid w:val="002943AC"/>
    <w:rsid w:val="00294625"/>
    <w:rsid w:val="002946C3"/>
    <w:rsid w:val="002946EF"/>
    <w:rsid w:val="00294A5D"/>
    <w:rsid w:val="00294F05"/>
    <w:rsid w:val="0029500A"/>
    <w:rsid w:val="00295046"/>
    <w:rsid w:val="002959D0"/>
    <w:rsid w:val="002967EA"/>
    <w:rsid w:val="00296EF2"/>
    <w:rsid w:val="002970AB"/>
    <w:rsid w:val="002974B3"/>
    <w:rsid w:val="00297E2C"/>
    <w:rsid w:val="002A0C96"/>
    <w:rsid w:val="002A1449"/>
    <w:rsid w:val="002A176A"/>
    <w:rsid w:val="002A1FD6"/>
    <w:rsid w:val="002A312D"/>
    <w:rsid w:val="002A31D6"/>
    <w:rsid w:val="002A31F8"/>
    <w:rsid w:val="002A33DF"/>
    <w:rsid w:val="002A37BB"/>
    <w:rsid w:val="002A4C01"/>
    <w:rsid w:val="002A5140"/>
    <w:rsid w:val="002A51AB"/>
    <w:rsid w:val="002A5231"/>
    <w:rsid w:val="002A587F"/>
    <w:rsid w:val="002A589E"/>
    <w:rsid w:val="002A5F88"/>
    <w:rsid w:val="002A5FD1"/>
    <w:rsid w:val="002A69C2"/>
    <w:rsid w:val="002A6AC1"/>
    <w:rsid w:val="002A6ADD"/>
    <w:rsid w:val="002A7291"/>
    <w:rsid w:val="002B04D0"/>
    <w:rsid w:val="002B0625"/>
    <w:rsid w:val="002B087C"/>
    <w:rsid w:val="002B0B34"/>
    <w:rsid w:val="002B1233"/>
    <w:rsid w:val="002B1971"/>
    <w:rsid w:val="002B2B00"/>
    <w:rsid w:val="002B3012"/>
    <w:rsid w:val="002B31D4"/>
    <w:rsid w:val="002B334D"/>
    <w:rsid w:val="002B33D5"/>
    <w:rsid w:val="002B3F49"/>
    <w:rsid w:val="002B4DCD"/>
    <w:rsid w:val="002B4F26"/>
    <w:rsid w:val="002B5314"/>
    <w:rsid w:val="002B5589"/>
    <w:rsid w:val="002B5AA2"/>
    <w:rsid w:val="002B5DBF"/>
    <w:rsid w:val="002B63F8"/>
    <w:rsid w:val="002B6789"/>
    <w:rsid w:val="002B69FF"/>
    <w:rsid w:val="002B6D31"/>
    <w:rsid w:val="002B7846"/>
    <w:rsid w:val="002B7F49"/>
    <w:rsid w:val="002C043B"/>
    <w:rsid w:val="002C0EEF"/>
    <w:rsid w:val="002C0F7B"/>
    <w:rsid w:val="002C17D4"/>
    <w:rsid w:val="002C1E49"/>
    <w:rsid w:val="002C2254"/>
    <w:rsid w:val="002C2383"/>
    <w:rsid w:val="002C2C8F"/>
    <w:rsid w:val="002C362C"/>
    <w:rsid w:val="002C3ADF"/>
    <w:rsid w:val="002C44C1"/>
    <w:rsid w:val="002C5490"/>
    <w:rsid w:val="002C56C2"/>
    <w:rsid w:val="002C5AEF"/>
    <w:rsid w:val="002C5D27"/>
    <w:rsid w:val="002C5D8A"/>
    <w:rsid w:val="002C664C"/>
    <w:rsid w:val="002C66D7"/>
    <w:rsid w:val="002C695E"/>
    <w:rsid w:val="002C6DF6"/>
    <w:rsid w:val="002C6EBC"/>
    <w:rsid w:val="002C717A"/>
    <w:rsid w:val="002C7A5D"/>
    <w:rsid w:val="002D0251"/>
    <w:rsid w:val="002D03FA"/>
    <w:rsid w:val="002D042A"/>
    <w:rsid w:val="002D089E"/>
    <w:rsid w:val="002D0BF2"/>
    <w:rsid w:val="002D0CFC"/>
    <w:rsid w:val="002D13B6"/>
    <w:rsid w:val="002D1935"/>
    <w:rsid w:val="002D1D15"/>
    <w:rsid w:val="002D2171"/>
    <w:rsid w:val="002D2440"/>
    <w:rsid w:val="002D2695"/>
    <w:rsid w:val="002D2D76"/>
    <w:rsid w:val="002D2E1C"/>
    <w:rsid w:val="002D3033"/>
    <w:rsid w:val="002D3996"/>
    <w:rsid w:val="002D438C"/>
    <w:rsid w:val="002D44B1"/>
    <w:rsid w:val="002D4840"/>
    <w:rsid w:val="002D4C90"/>
    <w:rsid w:val="002D4E24"/>
    <w:rsid w:val="002D51F2"/>
    <w:rsid w:val="002D543A"/>
    <w:rsid w:val="002D5A13"/>
    <w:rsid w:val="002D5B21"/>
    <w:rsid w:val="002D5C40"/>
    <w:rsid w:val="002D62F9"/>
    <w:rsid w:val="002D68ED"/>
    <w:rsid w:val="002D6952"/>
    <w:rsid w:val="002D69B6"/>
    <w:rsid w:val="002D6B15"/>
    <w:rsid w:val="002D6C17"/>
    <w:rsid w:val="002D6E5F"/>
    <w:rsid w:val="002D7CC7"/>
    <w:rsid w:val="002D7D99"/>
    <w:rsid w:val="002D7F6A"/>
    <w:rsid w:val="002E0076"/>
    <w:rsid w:val="002E0151"/>
    <w:rsid w:val="002E03F5"/>
    <w:rsid w:val="002E05E7"/>
    <w:rsid w:val="002E0742"/>
    <w:rsid w:val="002E0ACD"/>
    <w:rsid w:val="002E1C18"/>
    <w:rsid w:val="002E20D0"/>
    <w:rsid w:val="002E23EB"/>
    <w:rsid w:val="002E2793"/>
    <w:rsid w:val="002E2F16"/>
    <w:rsid w:val="002E463E"/>
    <w:rsid w:val="002E47FF"/>
    <w:rsid w:val="002E4F5C"/>
    <w:rsid w:val="002E5AB3"/>
    <w:rsid w:val="002E61F6"/>
    <w:rsid w:val="002E637C"/>
    <w:rsid w:val="002E646D"/>
    <w:rsid w:val="002E6D28"/>
    <w:rsid w:val="002E6E84"/>
    <w:rsid w:val="002E728A"/>
    <w:rsid w:val="002E72EE"/>
    <w:rsid w:val="002E7311"/>
    <w:rsid w:val="002E7993"/>
    <w:rsid w:val="002E7A24"/>
    <w:rsid w:val="002F04CC"/>
    <w:rsid w:val="002F08E2"/>
    <w:rsid w:val="002F1719"/>
    <w:rsid w:val="002F1846"/>
    <w:rsid w:val="002F191F"/>
    <w:rsid w:val="002F197D"/>
    <w:rsid w:val="002F1DE6"/>
    <w:rsid w:val="002F1FE8"/>
    <w:rsid w:val="002F28F5"/>
    <w:rsid w:val="002F29F3"/>
    <w:rsid w:val="002F3439"/>
    <w:rsid w:val="002F34F0"/>
    <w:rsid w:val="002F39C5"/>
    <w:rsid w:val="002F3E93"/>
    <w:rsid w:val="002F3EEC"/>
    <w:rsid w:val="002F407B"/>
    <w:rsid w:val="002F43C6"/>
    <w:rsid w:val="002F53B2"/>
    <w:rsid w:val="002F5B16"/>
    <w:rsid w:val="002F5C2A"/>
    <w:rsid w:val="002F5D58"/>
    <w:rsid w:val="002F6C07"/>
    <w:rsid w:val="002F70C4"/>
    <w:rsid w:val="002F76EC"/>
    <w:rsid w:val="002F776F"/>
    <w:rsid w:val="002F78D1"/>
    <w:rsid w:val="002F78DC"/>
    <w:rsid w:val="002F796B"/>
    <w:rsid w:val="002F7E1B"/>
    <w:rsid w:val="00300AED"/>
    <w:rsid w:val="0030119E"/>
    <w:rsid w:val="0030119F"/>
    <w:rsid w:val="00301443"/>
    <w:rsid w:val="0030167F"/>
    <w:rsid w:val="00301983"/>
    <w:rsid w:val="00301CE2"/>
    <w:rsid w:val="00301D71"/>
    <w:rsid w:val="00301E20"/>
    <w:rsid w:val="00301FE2"/>
    <w:rsid w:val="00302170"/>
    <w:rsid w:val="00302A44"/>
    <w:rsid w:val="0030367E"/>
    <w:rsid w:val="00304147"/>
    <w:rsid w:val="00304595"/>
    <w:rsid w:val="003054E4"/>
    <w:rsid w:val="00305866"/>
    <w:rsid w:val="00306037"/>
    <w:rsid w:val="0030618B"/>
    <w:rsid w:val="0030649B"/>
    <w:rsid w:val="00306F5C"/>
    <w:rsid w:val="00307047"/>
    <w:rsid w:val="003075D1"/>
    <w:rsid w:val="00307A1D"/>
    <w:rsid w:val="00307F8B"/>
    <w:rsid w:val="00307FEF"/>
    <w:rsid w:val="003105F6"/>
    <w:rsid w:val="003109CF"/>
    <w:rsid w:val="00310A18"/>
    <w:rsid w:val="00310CC2"/>
    <w:rsid w:val="00310FE1"/>
    <w:rsid w:val="00311051"/>
    <w:rsid w:val="00311434"/>
    <w:rsid w:val="00311471"/>
    <w:rsid w:val="0031173C"/>
    <w:rsid w:val="00311886"/>
    <w:rsid w:val="00311AD7"/>
    <w:rsid w:val="00312C13"/>
    <w:rsid w:val="003132E9"/>
    <w:rsid w:val="00313320"/>
    <w:rsid w:val="0031443D"/>
    <w:rsid w:val="00314666"/>
    <w:rsid w:val="0031476A"/>
    <w:rsid w:val="00314A6F"/>
    <w:rsid w:val="00314D5C"/>
    <w:rsid w:val="0031571A"/>
    <w:rsid w:val="00315E8E"/>
    <w:rsid w:val="003164C0"/>
    <w:rsid w:val="00316BD3"/>
    <w:rsid w:val="00316C94"/>
    <w:rsid w:val="0031739F"/>
    <w:rsid w:val="003178B9"/>
    <w:rsid w:val="00317911"/>
    <w:rsid w:val="003204E8"/>
    <w:rsid w:val="00320E12"/>
    <w:rsid w:val="0032152C"/>
    <w:rsid w:val="003215F7"/>
    <w:rsid w:val="0032185F"/>
    <w:rsid w:val="00322362"/>
    <w:rsid w:val="003227F6"/>
    <w:rsid w:val="0032285E"/>
    <w:rsid w:val="0032293E"/>
    <w:rsid w:val="003230C1"/>
    <w:rsid w:val="0032317A"/>
    <w:rsid w:val="003231E0"/>
    <w:rsid w:val="00323AE3"/>
    <w:rsid w:val="00323C2B"/>
    <w:rsid w:val="00324DEC"/>
    <w:rsid w:val="003250D4"/>
    <w:rsid w:val="00325671"/>
    <w:rsid w:val="00325D9F"/>
    <w:rsid w:val="00326225"/>
    <w:rsid w:val="00326491"/>
    <w:rsid w:val="0032650B"/>
    <w:rsid w:val="0032734D"/>
    <w:rsid w:val="0032759F"/>
    <w:rsid w:val="0032768B"/>
    <w:rsid w:val="00327893"/>
    <w:rsid w:val="00327F02"/>
    <w:rsid w:val="003306EB"/>
    <w:rsid w:val="00330774"/>
    <w:rsid w:val="00330B29"/>
    <w:rsid w:val="00330CA1"/>
    <w:rsid w:val="00331196"/>
    <w:rsid w:val="00331C0D"/>
    <w:rsid w:val="00332B1D"/>
    <w:rsid w:val="00332D76"/>
    <w:rsid w:val="00333126"/>
    <w:rsid w:val="00333127"/>
    <w:rsid w:val="003338BF"/>
    <w:rsid w:val="00333B8D"/>
    <w:rsid w:val="00333D65"/>
    <w:rsid w:val="00333E88"/>
    <w:rsid w:val="003342E5"/>
    <w:rsid w:val="00334318"/>
    <w:rsid w:val="0033452F"/>
    <w:rsid w:val="00334E2B"/>
    <w:rsid w:val="00335396"/>
    <w:rsid w:val="003356BE"/>
    <w:rsid w:val="00335854"/>
    <w:rsid w:val="00335D7F"/>
    <w:rsid w:val="0033652F"/>
    <w:rsid w:val="00336607"/>
    <w:rsid w:val="00336E15"/>
    <w:rsid w:val="0033705D"/>
    <w:rsid w:val="00337343"/>
    <w:rsid w:val="00337576"/>
    <w:rsid w:val="00337A04"/>
    <w:rsid w:val="00337C0A"/>
    <w:rsid w:val="00337CE9"/>
    <w:rsid w:val="00341896"/>
    <w:rsid w:val="003418E0"/>
    <w:rsid w:val="00341984"/>
    <w:rsid w:val="00341B24"/>
    <w:rsid w:val="00341C0D"/>
    <w:rsid w:val="00341DE7"/>
    <w:rsid w:val="00342984"/>
    <w:rsid w:val="003430AF"/>
    <w:rsid w:val="003430FF"/>
    <w:rsid w:val="003439C3"/>
    <w:rsid w:val="00343BFF"/>
    <w:rsid w:val="00343F4A"/>
    <w:rsid w:val="00343F75"/>
    <w:rsid w:val="00344199"/>
    <w:rsid w:val="00344466"/>
    <w:rsid w:val="003446D6"/>
    <w:rsid w:val="00344DCA"/>
    <w:rsid w:val="00345133"/>
    <w:rsid w:val="003452AF"/>
    <w:rsid w:val="00345543"/>
    <w:rsid w:val="0034591B"/>
    <w:rsid w:val="00345A01"/>
    <w:rsid w:val="00345F65"/>
    <w:rsid w:val="00346B41"/>
    <w:rsid w:val="00347687"/>
    <w:rsid w:val="00347F73"/>
    <w:rsid w:val="00347FC1"/>
    <w:rsid w:val="003506E2"/>
    <w:rsid w:val="00350793"/>
    <w:rsid w:val="0035087A"/>
    <w:rsid w:val="00350D64"/>
    <w:rsid w:val="00351A8E"/>
    <w:rsid w:val="0035232A"/>
    <w:rsid w:val="00352520"/>
    <w:rsid w:val="0035290B"/>
    <w:rsid w:val="00352B94"/>
    <w:rsid w:val="00352C79"/>
    <w:rsid w:val="00352C96"/>
    <w:rsid w:val="00352D27"/>
    <w:rsid w:val="00352FE6"/>
    <w:rsid w:val="003532F5"/>
    <w:rsid w:val="00353303"/>
    <w:rsid w:val="00353962"/>
    <w:rsid w:val="00353DCB"/>
    <w:rsid w:val="00353DFF"/>
    <w:rsid w:val="00353E5F"/>
    <w:rsid w:val="00353FD5"/>
    <w:rsid w:val="003540D6"/>
    <w:rsid w:val="003541DA"/>
    <w:rsid w:val="0035439E"/>
    <w:rsid w:val="003546A1"/>
    <w:rsid w:val="003548D7"/>
    <w:rsid w:val="00354D58"/>
    <w:rsid w:val="00354D7A"/>
    <w:rsid w:val="00355542"/>
    <w:rsid w:val="0035570B"/>
    <w:rsid w:val="00355748"/>
    <w:rsid w:val="00355BA9"/>
    <w:rsid w:val="003563F9"/>
    <w:rsid w:val="00356665"/>
    <w:rsid w:val="00356971"/>
    <w:rsid w:val="003569B0"/>
    <w:rsid w:val="00356D54"/>
    <w:rsid w:val="00357186"/>
    <w:rsid w:val="003571C0"/>
    <w:rsid w:val="00357A2E"/>
    <w:rsid w:val="0036015C"/>
    <w:rsid w:val="0036060A"/>
    <w:rsid w:val="003615EF"/>
    <w:rsid w:val="00361741"/>
    <w:rsid w:val="0036179F"/>
    <w:rsid w:val="00361823"/>
    <w:rsid w:val="00361887"/>
    <w:rsid w:val="00361F19"/>
    <w:rsid w:val="0036238A"/>
    <w:rsid w:val="003627F0"/>
    <w:rsid w:val="00362A95"/>
    <w:rsid w:val="00362B05"/>
    <w:rsid w:val="003631B6"/>
    <w:rsid w:val="0036515F"/>
    <w:rsid w:val="00365223"/>
    <w:rsid w:val="00366025"/>
    <w:rsid w:val="00366149"/>
    <w:rsid w:val="00366F8E"/>
    <w:rsid w:val="00367101"/>
    <w:rsid w:val="0036733F"/>
    <w:rsid w:val="003674E1"/>
    <w:rsid w:val="00367767"/>
    <w:rsid w:val="00367F97"/>
    <w:rsid w:val="00370025"/>
    <w:rsid w:val="0037079F"/>
    <w:rsid w:val="00370937"/>
    <w:rsid w:val="0037162B"/>
    <w:rsid w:val="003719BA"/>
    <w:rsid w:val="00371BE8"/>
    <w:rsid w:val="00372174"/>
    <w:rsid w:val="00372D32"/>
    <w:rsid w:val="0037360D"/>
    <w:rsid w:val="003738D0"/>
    <w:rsid w:val="00373C62"/>
    <w:rsid w:val="003741C0"/>
    <w:rsid w:val="00374B10"/>
    <w:rsid w:val="00375217"/>
    <w:rsid w:val="00375E2E"/>
    <w:rsid w:val="00376BEA"/>
    <w:rsid w:val="00376E58"/>
    <w:rsid w:val="003774D7"/>
    <w:rsid w:val="0037771D"/>
    <w:rsid w:val="00381BE2"/>
    <w:rsid w:val="00381D21"/>
    <w:rsid w:val="003824CD"/>
    <w:rsid w:val="00382573"/>
    <w:rsid w:val="00382CDA"/>
    <w:rsid w:val="00383505"/>
    <w:rsid w:val="00383B18"/>
    <w:rsid w:val="00383F8F"/>
    <w:rsid w:val="00384F3C"/>
    <w:rsid w:val="0038524F"/>
    <w:rsid w:val="0038532B"/>
    <w:rsid w:val="00385C9B"/>
    <w:rsid w:val="00386132"/>
    <w:rsid w:val="003864B4"/>
    <w:rsid w:val="00386AFD"/>
    <w:rsid w:val="003874D4"/>
    <w:rsid w:val="00387F6F"/>
    <w:rsid w:val="00387FFC"/>
    <w:rsid w:val="003915D9"/>
    <w:rsid w:val="0039179C"/>
    <w:rsid w:val="00391D51"/>
    <w:rsid w:val="00391F3B"/>
    <w:rsid w:val="003929B0"/>
    <w:rsid w:val="00392A1F"/>
    <w:rsid w:val="00392BF2"/>
    <w:rsid w:val="00392DA4"/>
    <w:rsid w:val="0039331D"/>
    <w:rsid w:val="00393795"/>
    <w:rsid w:val="00393A9C"/>
    <w:rsid w:val="00393CFC"/>
    <w:rsid w:val="00393D3F"/>
    <w:rsid w:val="00394063"/>
    <w:rsid w:val="00394081"/>
    <w:rsid w:val="00394732"/>
    <w:rsid w:val="00394DDF"/>
    <w:rsid w:val="00395132"/>
    <w:rsid w:val="003951F4"/>
    <w:rsid w:val="00395DB1"/>
    <w:rsid w:val="0039661C"/>
    <w:rsid w:val="0039662E"/>
    <w:rsid w:val="00396DBB"/>
    <w:rsid w:val="00397024"/>
    <w:rsid w:val="0039719D"/>
    <w:rsid w:val="00397442"/>
    <w:rsid w:val="003974EA"/>
    <w:rsid w:val="00397695"/>
    <w:rsid w:val="0039770C"/>
    <w:rsid w:val="003A0400"/>
    <w:rsid w:val="003A06D4"/>
    <w:rsid w:val="003A0BA7"/>
    <w:rsid w:val="003A0EB1"/>
    <w:rsid w:val="003A171F"/>
    <w:rsid w:val="003A1CCE"/>
    <w:rsid w:val="003A2015"/>
    <w:rsid w:val="003A20FE"/>
    <w:rsid w:val="003A2672"/>
    <w:rsid w:val="003A2C68"/>
    <w:rsid w:val="003A2E2B"/>
    <w:rsid w:val="003A31C5"/>
    <w:rsid w:val="003A31DF"/>
    <w:rsid w:val="003A395D"/>
    <w:rsid w:val="003A4699"/>
    <w:rsid w:val="003A4F2C"/>
    <w:rsid w:val="003A5294"/>
    <w:rsid w:val="003A52FC"/>
    <w:rsid w:val="003A5501"/>
    <w:rsid w:val="003A5940"/>
    <w:rsid w:val="003A5EE8"/>
    <w:rsid w:val="003A6857"/>
    <w:rsid w:val="003A6EB1"/>
    <w:rsid w:val="003A72C7"/>
    <w:rsid w:val="003A7431"/>
    <w:rsid w:val="003A7842"/>
    <w:rsid w:val="003A7BDA"/>
    <w:rsid w:val="003B039C"/>
    <w:rsid w:val="003B0519"/>
    <w:rsid w:val="003B0847"/>
    <w:rsid w:val="003B0FEA"/>
    <w:rsid w:val="003B1052"/>
    <w:rsid w:val="003B1537"/>
    <w:rsid w:val="003B2B27"/>
    <w:rsid w:val="003B2D97"/>
    <w:rsid w:val="003B3426"/>
    <w:rsid w:val="003B34FB"/>
    <w:rsid w:val="003B35E1"/>
    <w:rsid w:val="003B385D"/>
    <w:rsid w:val="003B3865"/>
    <w:rsid w:val="003B3B92"/>
    <w:rsid w:val="003B3D84"/>
    <w:rsid w:val="003B4087"/>
    <w:rsid w:val="003B42B9"/>
    <w:rsid w:val="003B42BE"/>
    <w:rsid w:val="003B43AB"/>
    <w:rsid w:val="003B470E"/>
    <w:rsid w:val="003B5045"/>
    <w:rsid w:val="003B518F"/>
    <w:rsid w:val="003B57BE"/>
    <w:rsid w:val="003B57EF"/>
    <w:rsid w:val="003B57F0"/>
    <w:rsid w:val="003B6D05"/>
    <w:rsid w:val="003B6DDD"/>
    <w:rsid w:val="003B7927"/>
    <w:rsid w:val="003B7DC8"/>
    <w:rsid w:val="003B7DD9"/>
    <w:rsid w:val="003C0266"/>
    <w:rsid w:val="003C1013"/>
    <w:rsid w:val="003C11EC"/>
    <w:rsid w:val="003C1780"/>
    <w:rsid w:val="003C1849"/>
    <w:rsid w:val="003C1FCD"/>
    <w:rsid w:val="003C2433"/>
    <w:rsid w:val="003C29C8"/>
    <w:rsid w:val="003C3015"/>
    <w:rsid w:val="003C3A50"/>
    <w:rsid w:val="003C3D01"/>
    <w:rsid w:val="003C3F5E"/>
    <w:rsid w:val="003C45B9"/>
    <w:rsid w:val="003C481D"/>
    <w:rsid w:val="003C508F"/>
    <w:rsid w:val="003C50F0"/>
    <w:rsid w:val="003C513B"/>
    <w:rsid w:val="003C53BC"/>
    <w:rsid w:val="003C590B"/>
    <w:rsid w:val="003C5CAD"/>
    <w:rsid w:val="003C5CE4"/>
    <w:rsid w:val="003C5E6A"/>
    <w:rsid w:val="003C5F9D"/>
    <w:rsid w:val="003C646C"/>
    <w:rsid w:val="003C64D5"/>
    <w:rsid w:val="003C66A5"/>
    <w:rsid w:val="003C67D2"/>
    <w:rsid w:val="003C6A2E"/>
    <w:rsid w:val="003C6AC4"/>
    <w:rsid w:val="003C778D"/>
    <w:rsid w:val="003C7823"/>
    <w:rsid w:val="003D0F8B"/>
    <w:rsid w:val="003D13D0"/>
    <w:rsid w:val="003D1B8A"/>
    <w:rsid w:val="003D1CE2"/>
    <w:rsid w:val="003D1D86"/>
    <w:rsid w:val="003D213B"/>
    <w:rsid w:val="003D2147"/>
    <w:rsid w:val="003D2593"/>
    <w:rsid w:val="003D2D4C"/>
    <w:rsid w:val="003D2D70"/>
    <w:rsid w:val="003D3235"/>
    <w:rsid w:val="003D378C"/>
    <w:rsid w:val="003D3EF8"/>
    <w:rsid w:val="003D4C66"/>
    <w:rsid w:val="003D4D82"/>
    <w:rsid w:val="003D5A84"/>
    <w:rsid w:val="003D5B21"/>
    <w:rsid w:val="003D5E5B"/>
    <w:rsid w:val="003D5EE7"/>
    <w:rsid w:val="003D5F53"/>
    <w:rsid w:val="003D62BA"/>
    <w:rsid w:val="003D6FF4"/>
    <w:rsid w:val="003D74B2"/>
    <w:rsid w:val="003D78B3"/>
    <w:rsid w:val="003D7C4A"/>
    <w:rsid w:val="003D7DA7"/>
    <w:rsid w:val="003E003D"/>
    <w:rsid w:val="003E04B8"/>
    <w:rsid w:val="003E0EA2"/>
    <w:rsid w:val="003E10F7"/>
    <w:rsid w:val="003E15A1"/>
    <w:rsid w:val="003E18F7"/>
    <w:rsid w:val="003E2076"/>
    <w:rsid w:val="003E2243"/>
    <w:rsid w:val="003E22A8"/>
    <w:rsid w:val="003E287B"/>
    <w:rsid w:val="003E2ADB"/>
    <w:rsid w:val="003E2FB1"/>
    <w:rsid w:val="003E38AB"/>
    <w:rsid w:val="003E3BB1"/>
    <w:rsid w:val="003E3C4D"/>
    <w:rsid w:val="003E3D07"/>
    <w:rsid w:val="003E446C"/>
    <w:rsid w:val="003E4FE4"/>
    <w:rsid w:val="003E5413"/>
    <w:rsid w:val="003E564B"/>
    <w:rsid w:val="003E5B30"/>
    <w:rsid w:val="003E5C0D"/>
    <w:rsid w:val="003E6430"/>
    <w:rsid w:val="003E6557"/>
    <w:rsid w:val="003E69B4"/>
    <w:rsid w:val="003E7105"/>
    <w:rsid w:val="003E72D2"/>
    <w:rsid w:val="003E744F"/>
    <w:rsid w:val="003E77D4"/>
    <w:rsid w:val="003E77E1"/>
    <w:rsid w:val="003E7C31"/>
    <w:rsid w:val="003E7FAD"/>
    <w:rsid w:val="003E7FDB"/>
    <w:rsid w:val="003F0528"/>
    <w:rsid w:val="003F0FF0"/>
    <w:rsid w:val="003F15A5"/>
    <w:rsid w:val="003F1617"/>
    <w:rsid w:val="003F18C5"/>
    <w:rsid w:val="003F1C55"/>
    <w:rsid w:val="003F2321"/>
    <w:rsid w:val="003F389F"/>
    <w:rsid w:val="003F48F1"/>
    <w:rsid w:val="003F4DD9"/>
    <w:rsid w:val="003F4FEB"/>
    <w:rsid w:val="003F5224"/>
    <w:rsid w:val="003F5D56"/>
    <w:rsid w:val="003F6360"/>
    <w:rsid w:val="003F6931"/>
    <w:rsid w:val="003F6CB8"/>
    <w:rsid w:val="00400023"/>
    <w:rsid w:val="004000D6"/>
    <w:rsid w:val="004003D0"/>
    <w:rsid w:val="0040067F"/>
    <w:rsid w:val="00400C6C"/>
    <w:rsid w:val="00400D14"/>
    <w:rsid w:val="00401991"/>
    <w:rsid w:val="00401D94"/>
    <w:rsid w:val="004020A1"/>
    <w:rsid w:val="00402781"/>
    <w:rsid w:val="00402AC3"/>
    <w:rsid w:val="00402CCC"/>
    <w:rsid w:val="00402DB0"/>
    <w:rsid w:val="00402E74"/>
    <w:rsid w:val="00402ED4"/>
    <w:rsid w:val="00403540"/>
    <w:rsid w:val="00403DBE"/>
    <w:rsid w:val="004044A9"/>
    <w:rsid w:val="00404D39"/>
    <w:rsid w:val="004054A6"/>
    <w:rsid w:val="004056A1"/>
    <w:rsid w:val="0040580C"/>
    <w:rsid w:val="00405984"/>
    <w:rsid w:val="004066B5"/>
    <w:rsid w:val="00406792"/>
    <w:rsid w:val="0040685A"/>
    <w:rsid w:val="00406B50"/>
    <w:rsid w:val="00407546"/>
    <w:rsid w:val="00407697"/>
    <w:rsid w:val="0040784E"/>
    <w:rsid w:val="00407998"/>
    <w:rsid w:val="00407CC6"/>
    <w:rsid w:val="0041049E"/>
    <w:rsid w:val="00411B16"/>
    <w:rsid w:val="00411E48"/>
    <w:rsid w:val="00411E66"/>
    <w:rsid w:val="00412EFF"/>
    <w:rsid w:val="00413A09"/>
    <w:rsid w:val="00413F4C"/>
    <w:rsid w:val="00414427"/>
    <w:rsid w:val="00414B09"/>
    <w:rsid w:val="00415057"/>
    <w:rsid w:val="004152A0"/>
    <w:rsid w:val="00415840"/>
    <w:rsid w:val="00415A44"/>
    <w:rsid w:val="00416040"/>
    <w:rsid w:val="00416620"/>
    <w:rsid w:val="00417A7D"/>
    <w:rsid w:val="00417B1D"/>
    <w:rsid w:val="00417D49"/>
    <w:rsid w:val="004200AC"/>
    <w:rsid w:val="00420565"/>
    <w:rsid w:val="00420A4F"/>
    <w:rsid w:val="00420B18"/>
    <w:rsid w:val="004215B9"/>
    <w:rsid w:val="00421694"/>
    <w:rsid w:val="00421889"/>
    <w:rsid w:val="00421B47"/>
    <w:rsid w:val="004225C3"/>
    <w:rsid w:val="00422AC2"/>
    <w:rsid w:val="00422FA5"/>
    <w:rsid w:val="004233D3"/>
    <w:rsid w:val="0042370E"/>
    <w:rsid w:val="004239FE"/>
    <w:rsid w:val="00424B6E"/>
    <w:rsid w:val="0042503A"/>
    <w:rsid w:val="004251EC"/>
    <w:rsid w:val="004254E3"/>
    <w:rsid w:val="00425948"/>
    <w:rsid w:val="00425A4F"/>
    <w:rsid w:val="00425B9F"/>
    <w:rsid w:val="00426066"/>
    <w:rsid w:val="0042676E"/>
    <w:rsid w:val="00427040"/>
    <w:rsid w:val="004274ED"/>
    <w:rsid w:val="00427861"/>
    <w:rsid w:val="0043007C"/>
    <w:rsid w:val="00430092"/>
    <w:rsid w:val="004309C3"/>
    <w:rsid w:val="00430EF3"/>
    <w:rsid w:val="00431380"/>
    <w:rsid w:val="00431678"/>
    <w:rsid w:val="004318E2"/>
    <w:rsid w:val="00431EAB"/>
    <w:rsid w:val="004327D1"/>
    <w:rsid w:val="00432C41"/>
    <w:rsid w:val="00432D39"/>
    <w:rsid w:val="004332E8"/>
    <w:rsid w:val="004333FE"/>
    <w:rsid w:val="004336D1"/>
    <w:rsid w:val="00433791"/>
    <w:rsid w:val="00433CB0"/>
    <w:rsid w:val="0043489C"/>
    <w:rsid w:val="00435A6F"/>
    <w:rsid w:val="00436B36"/>
    <w:rsid w:val="00436FA0"/>
    <w:rsid w:val="00437C4B"/>
    <w:rsid w:val="0044049D"/>
    <w:rsid w:val="00440C20"/>
    <w:rsid w:val="00440C51"/>
    <w:rsid w:val="00440E4E"/>
    <w:rsid w:val="0044135B"/>
    <w:rsid w:val="004419AF"/>
    <w:rsid w:val="00442042"/>
    <w:rsid w:val="0044270A"/>
    <w:rsid w:val="0044289B"/>
    <w:rsid w:val="00443546"/>
    <w:rsid w:val="0044391C"/>
    <w:rsid w:val="00443DA6"/>
    <w:rsid w:val="0044438E"/>
    <w:rsid w:val="004448F9"/>
    <w:rsid w:val="0044509F"/>
    <w:rsid w:val="00445AFD"/>
    <w:rsid w:val="00446349"/>
    <w:rsid w:val="00446CD7"/>
    <w:rsid w:val="00446CF3"/>
    <w:rsid w:val="00446F29"/>
    <w:rsid w:val="00447092"/>
    <w:rsid w:val="004479B7"/>
    <w:rsid w:val="00447B63"/>
    <w:rsid w:val="00447FAC"/>
    <w:rsid w:val="00447FDD"/>
    <w:rsid w:val="00450186"/>
    <w:rsid w:val="00450381"/>
    <w:rsid w:val="004503E7"/>
    <w:rsid w:val="00450CA0"/>
    <w:rsid w:val="004513FF"/>
    <w:rsid w:val="00452334"/>
    <w:rsid w:val="0045259F"/>
    <w:rsid w:val="004548F1"/>
    <w:rsid w:val="004554A5"/>
    <w:rsid w:val="00456374"/>
    <w:rsid w:val="0045655B"/>
    <w:rsid w:val="00456D6C"/>
    <w:rsid w:val="00456DF1"/>
    <w:rsid w:val="00457017"/>
    <w:rsid w:val="00457B29"/>
    <w:rsid w:val="00457F24"/>
    <w:rsid w:val="00457FA4"/>
    <w:rsid w:val="0046030A"/>
    <w:rsid w:val="004603C9"/>
    <w:rsid w:val="0046056B"/>
    <w:rsid w:val="004605C0"/>
    <w:rsid w:val="00460911"/>
    <w:rsid w:val="00460D71"/>
    <w:rsid w:val="00460F5D"/>
    <w:rsid w:val="00460FE5"/>
    <w:rsid w:val="004614A5"/>
    <w:rsid w:val="00461DC9"/>
    <w:rsid w:val="00461DF8"/>
    <w:rsid w:val="00462859"/>
    <w:rsid w:val="00462CD4"/>
    <w:rsid w:val="00463ADA"/>
    <w:rsid w:val="00464938"/>
    <w:rsid w:val="00464E57"/>
    <w:rsid w:val="0046506F"/>
    <w:rsid w:val="004650E9"/>
    <w:rsid w:val="004655D1"/>
    <w:rsid w:val="00465DA3"/>
    <w:rsid w:val="00466615"/>
    <w:rsid w:val="004669A9"/>
    <w:rsid w:val="00466F42"/>
    <w:rsid w:val="00467C9D"/>
    <w:rsid w:val="00467DC5"/>
    <w:rsid w:val="00470426"/>
    <w:rsid w:val="004704B2"/>
    <w:rsid w:val="00470640"/>
    <w:rsid w:val="004706F9"/>
    <w:rsid w:val="00470B50"/>
    <w:rsid w:val="00470BB5"/>
    <w:rsid w:val="00471487"/>
    <w:rsid w:val="0047169A"/>
    <w:rsid w:val="004716A9"/>
    <w:rsid w:val="00471DBE"/>
    <w:rsid w:val="0047205F"/>
    <w:rsid w:val="004720E4"/>
    <w:rsid w:val="00472170"/>
    <w:rsid w:val="00472522"/>
    <w:rsid w:val="00472812"/>
    <w:rsid w:val="00472851"/>
    <w:rsid w:val="00473217"/>
    <w:rsid w:val="00474142"/>
    <w:rsid w:val="00474306"/>
    <w:rsid w:val="004747D4"/>
    <w:rsid w:val="00475F6B"/>
    <w:rsid w:val="00476CA4"/>
    <w:rsid w:val="004774B0"/>
    <w:rsid w:val="004774D9"/>
    <w:rsid w:val="004779C6"/>
    <w:rsid w:val="00477E33"/>
    <w:rsid w:val="00480703"/>
    <w:rsid w:val="00480828"/>
    <w:rsid w:val="00481069"/>
    <w:rsid w:val="004817EE"/>
    <w:rsid w:val="004820EC"/>
    <w:rsid w:val="00482466"/>
    <w:rsid w:val="0048286A"/>
    <w:rsid w:val="00482A8D"/>
    <w:rsid w:val="00482F82"/>
    <w:rsid w:val="0048319B"/>
    <w:rsid w:val="0048344F"/>
    <w:rsid w:val="0048386C"/>
    <w:rsid w:val="00483AE3"/>
    <w:rsid w:val="00484A06"/>
    <w:rsid w:val="00485FBD"/>
    <w:rsid w:val="004860DB"/>
    <w:rsid w:val="00486103"/>
    <w:rsid w:val="0048625D"/>
    <w:rsid w:val="004864E9"/>
    <w:rsid w:val="00486A15"/>
    <w:rsid w:val="00486AAB"/>
    <w:rsid w:val="00487110"/>
    <w:rsid w:val="004871A5"/>
    <w:rsid w:val="004874A2"/>
    <w:rsid w:val="00487F74"/>
    <w:rsid w:val="00490370"/>
    <w:rsid w:val="00490D1A"/>
    <w:rsid w:val="004914A2"/>
    <w:rsid w:val="0049161D"/>
    <w:rsid w:val="00494357"/>
    <w:rsid w:val="00494600"/>
    <w:rsid w:val="00494C52"/>
    <w:rsid w:val="00494FAA"/>
    <w:rsid w:val="004953FF"/>
    <w:rsid w:val="004954D9"/>
    <w:rsid w:val="004959EC"/>
    <w:rsid w:val="00496160"/>
    <w:rsid w:val="004966D8"/>
    <w:rsid w:val="00496E4C"/>
    <w:rsid w:val="004974F8"/>
    <w:rsid w:val="004975D9"/>
    <w:rsid w:val="00497978"/>
    <w:rsid w:val="00497D83"/>
    <w:rsid w:val="004A04FE"/>
    <w:rsid w:val="004A0552"/>
    <w:rsid w:val="004A0889"/>
    <w:rsid w:val="004A092D"/>
    <w:rsid w:val="004A12CE"/>
    <w:rsid w:val="004A1465"/>
    <w:rsid w:val="004A1537"/>
    <w:rsid w:val="004A1E50"/>
    <w:rsid w:val="004A1FD2"/>
    <w:rsid w:val="004A20C9"/>
    <w:rsid w:val="004A2D6A"/>
    <w:rsid w:val="004A2FF1"/>
    <w:rsid w:val="004A3188"/>
    <w:rsid w:val="004A339C"/>
    <w:rsid w:val="004A33D6"/>
    <w:rsid w:val="004A3557"/>
    <w:rsid w:val="004A3AEB"/>
    <w:rsid w:val="004A3B80"/>
    <w:rsid w:val="004A3F68"/>
    <w:rsid w:val="004A4709"/>
    <w:rsid w:val="004A4C3F"/>
    <w:rsid w:val="004A4CAF"/>
    <w:rsid w:val="004A4D00"/>
    <w:rsid w:val="004A51F5"/>
    <w:rsid w:val="004A5531"/>
    <w:rsid w:val="004A55DC"/>
    <w:rsid w:val="004A58EF"/>
    <w:rsid w:val="004A5C95"/>
    <w:rsid w:val="004A62D7"/>
    <w:rsid w:val="004A68DA"/>
    <w:rsid w:val="004A73AF"/>
    <w:rsid w:val="004A74AA"/>
    <w:rsid w:val="004A7734"/>
    <w:rsid w:val="004B0155"/>
    <w:rsid w:val="004B019C"/>
    <w:rsid w:val="004B0635"/>
    <w:rsid w:val="004B07AD"/>
    <w:rsid w:val="004B0CE5"/>
    <w:rsid w:val="004B105C"/>
    <w:rsid w:val="004B10AB"/>
    <w:rsid w:val="004B1583"/>
    <w:rsid w:val="004B17ED"/>
    <w:rsid w:val="004B1C3F"/>
    <w:rsid w:val="004B21CB"/>
    <w:rsid w:val="004B22F5"/>
    <w:rsid w:val="004B244D"/>
    <w:rsid w:val="004B248B"/>
    <w:rsid w:val="004B2A19"/>
    <w:rsid w:val="004B2A71"/>
    <w:rsid w:val="004B2C19"/>
    <w:rsid w:val="004B301D"/>
    <w:rsid w:val="004B34E0"/>
    <w:rsid w:val="004B3EC9"/>
    <w:rsid w:val="004B44A5"/>
    <w:rsid w:val="004B48B7"/>
    <w:rsid w:val="004B6241"/>
    <w:rsid w:val="004B63EB"/>
    <w:rsid w:val="004B72BE"/>
    <w:rsid w:val="004B7333"/>
    <w:rsid w:val="004B73E8"/>
    <w:rsid w:val="004C0628"/>
    <w:rsid w:val="004C0650"/>
    <w:rsid w:val="004C0B81"/>
    <w:rsid w:val="004C1233"/>
    <w:rsid w:val="004C1240"/>
    <w:rsid w:val="004C1678"/>
    <w:rsid w:val="004C16C6"/>
    <w:rsid w:val="004C187E"/>
    <w:rsid w:val="004C190E"/>
    <w:rsid w:val="004C1CE4"/>
    <w:rsid w:val="004C23BC"/>
    <w:rsid w:val="004C2BBB"/>
    <w:rsid w:val="004C309E"/>
    <w:rsid w:val="004C3529"/>
    <w:rsid w:val="004C470A"/>
    <w:rsid w:val="004C4787"/>
    <w:rsid w:val="004C4B41"/>
    <w:rsid w:val="004C5086"/>
    <w:rsid w:val="004C5DCE"/>
    <w:rsid w:val="004C625C"/>
    <w:rsid w:val="004C636C"/>
    <w:rsid w:val="004C68D7"/>
    <w:rsid w:val="004C6B6F"/>
    <w:rsid w:val="004C6FE6"/>
    <w:rsid w:val="004C7519"/>
    <w:rsid w:val="004C7542"/>
    <w:rsid w:val="004C77B9"/>
    <w:rsid w:val="004C7C3F"/>
    <w:rsid w:val="004D04DB"/>
    <w:rsid w:val="004D07D9"/>
    <w:rsid w:val="004D0A58"/>
    <w:rsid w:val="004D0B26"/>
    <w:rsid w:val="004D0DD8"/>
    <w:rsid w:val="004D0F70"/>
    <w:rsid w:val="004D1EDD"/>
    <w:rsid w:val="004D2162"/>
    <w:rsid w:val="004D22B2"/>
    <w:rsid w:val="004D2616"/>
    <w:rsid w:val="004D28B3"/>
    <w:rsid w:val="004D33D1"/>
    <w:rsid w:val="004D3723"/>
    <w:rsid w:val="004D39F4"/>
    <w:rsid w:val="004D3A7E"/>
    <w:rsid w:val="004D3DDD"/>
    <w:rsid w:val="004D418F"/>
    <w:rsid w:val="004D41F0"/>
    <w:rsid w:val="004D49E2"/>
    <w:rsid w:val="004D4D40"/>
    <w:rsid w:val="004D528D"/>
    <w:rsid w:val="004D5411"/>
    <w:rsid w:val="004D5A1A"/>
    <w:rsid w:val="004D5F50"/>
    <w:rsid w:val="004D6D2D"/>
    <w:rsid w:val="004D6FE1"/>
    <w:rsid w:val="004D7F23"/>
    <w:rsid w:val="004E0115"/>
    <w:rsid w:val="004E0148"/>
    <w:rsid w:val="004E13D8"/>
    <w:rsid w:val="004E1CA5"/>
    <w:rsid w:val="004E1E45"/>
    <w:rsid w:val="004E3041"/>
    <w:rsid w:val="004E30D9"/>
    <w:rsid w:val="004E38C2"/>
    <w:rsid w:val="004E3A7C"/>
    <w:rsid w:val="004E3AFE"/>
    <w:rsid w:val="004E3FC3"/>
    <w:rsid w:val="004E4336"/>
    <w:rsid w:val="004E4498"/>
    <w:rsid w:val="004E473D"/>
    <w:rsid w:val="004E4799"/>
    <w:rsid w:val="004E4DF0"/>
    <w:rsid w:val="004E5308"/>
    <w:rsid w:val="004E5F54"/>
    <w:rsid w:val="004E69E4"/>
    <w:rsid w:val="004E71B8"/>
    <w:rsid w:val="004F034A"/>
    <w:rsid w:val="004F0F05"/>
    <w:rsid w:val="004F1E0C"/>
    <w:rsid w:val="004F2485"/>
    <w:rsid w:val="004F2535"/>
    <w:rsid w:val="004F326B"/>
    <w:rsid w:val="004F3348"/>
    <w:rsid w:val="004F4A2A"/>
    <w:rsid w:val="004F5519"/>
    <w:rsid w:val="004F5972"/>
    <w:rsid w:val="004F5F04"/>
    <w:rsid w:val="004F61FF"/>
    <w:rsid w:val="004F664C"/>
    <w:rsid w:val="004F674C"/>
    <w:rsid w:val="004F6FAE"/>
    <w:rsid w:val="004F7532"/>
    <w:rsid w:val="004F7745"/>
    <w:rsid w:val="004F7DB0"/>
    <w:rsid w:val="00500034"/>
    <w:rsid w:val="005001D9"/>
    <w:rsid w:val="00500815"/>
    <w:rsid w:val="005008B1"/>
    <w:rsid w:val="00500905"/>
    <w:rsid w:val="00500CE8"/>
    <w:rsid w:val="00500DB1"/>
    <w:rsid w:val="00500EF2"/>
    <w:rsid w:val="005013EF"/>
    <w:rsid w:val="00501411"/>
    <w:rsid w:val="00501657"/>
    <w:rsid w:val="005017C1"/>
    <w:rsid w:val="005018B2"/>
    <w:rsid w:val="00501A1E"/>
    <w:rsid w:val="00501C9D"/>
    <w:rsid w:val="00502652"/>
    <w:rsid w:val="00502907"/>
    <w:rsid w:val="0050302F"/>
    <w:rsid w:val="0050320D"/>
    <w:rsid w:val="00503322"/>
    <w:rsid w:val="005037C5"/>
    <w:rsid w:val="00503F8E"/>
    <w:rsid w:val="00504071"/>
    <w:rsid w:val="0050488B"/>
    <w:rsid w:val="00504E1F"/>
    <w:rsid w:val="00504E79"/>
    <w:rsid w:val="0050521D"/>
    <w:rsid w:val="00505600"/>
    <w:rsid w:val="00505919"/>
    <w:rsid w:val="00505B9A"/>
    <w:rsid w:val="00505C4A"/>
    <w:rsid w:val="00505CB0"/>
    <w:rsid w:val="0050631F"/>
    <w:rsid w:val="00506705"/>
    <w:rsid w:val="00506BDE"/>
    <w:rsid w:val="00506DDC"/>
    <w:rsid w:val="00507168"/>
    <w:rsid w:val="00507822"/>
    <w:rsid w:val="00510451"/>
    <w:rsid w:val="005108CF"/>
    <w:rsid w:val="00510E62"/>
    <w:rsid w:val="005119D4"/>
    <w:rsid w:val="00512729"/>
    <w:rsid w:val="00512D66"/>
    <w:rsid w:val="00513920"/>
    <w:rsid w:val="00513BBE"/>
    <w:rsid w:val="0051462D"/>
    <w:rsid w:val="00514CDE"/>
    <w:rsid w:val="00515177"/>
    <w:rsid w:val="00515D5E"/>
    <w:rsid w:val="00516841"/>
    <w:rsid w:val="0051697F"/>
    <w:rsid w:val="00516D85"/>
    <w:rsid w:val="00517CD5"/>
    <w:rsid w:val="00517E69"/>
    <w:rsid w:val="00517EAF"/>
    <w:rsid w:val="00517EF2"/>
    <w:rsid w:val="00520BB6"/>
    <w:rsid w:val="00520C10"/>
    <w:rsid w:val="00521879"/>
    <w:rsid w:val="00521AF0"/>
    <w:rsid w:val="00521D75"/>
    <w:rsid w:val="00522145"/>
    <w:rsid w:val="00522ED8"/>
    <w:rsid w:val="005232EC"/>
    <w:rsid w:val="0052540C"/>
    <w:rsid w:val="005255BE"/>
    <w:rsid w:val="005259E1"/>
    <w:rsid w:val="005278F7"/>
    <w:rsid w:val="005279B0"/>
    <w:rsid w:val="00527ABC"/>
    <w:rsid w:val="00527C2D"/>
    <w:rsid w:val="005302C0"/>
    <w:rsid w:val="005304A1"/>
    <w:rsid w:val="005304DB"/>
    <w:rsid w:val="005307FC"/>
    <w:rsid w:val="00530A5F"/>
    <w:rsid w:val="00530B75"/>
    <w:rsid w:val="00530C8D"/>
    <w:rsid w:val="00530E38"/>
    <w:rsid w:val="0053132D"/>
    <w:rsid w:val="005315F6"/>
    <w:rsid w:val="00531842"/>
    <w:rsid w:val="00531BBE"/>
    <w:rsid w:val="0053216F"/>
    <w:rsid w:val="005324B5"/>
    <w:rsid w:val="00532C67"/>
    <w:rsid w:val="0053344E"/>
    <w:rsid w:val="00534097"/>
    <w:rsid w:val="005340A3"/>
    <w:rsid w:val="00534139"/>
    <w:rsid w:val="005341BB"/>
    <w:rsid w:val="00534302"/>
    <w:rsid w:val="005345A0"/>
    <w:rsid w:val="005346DC"/>
    <w:rsid w:val="005347FF"/>
    <w:rsid w:val="00534A95"/>
    <w:rsid w:val="00535823"/>
    <w:rsid w:val="00535839"/>
    <w:rsid w:val="00535B88"/>
    <w:rsid w:val="00535FD1"/>
    <w:rsid w:val="00535FE3"/>
    <w:rsid w:val="00536491"/>
    <w:rsid w:val="00536A43"/>
    <w:rsid w:val="00536CF8"/>
    <w:rsid w:val="0053704C"/>
    <w:rsid w:val="005375FD"/>
    <w:rsid w:val="005379EC"/>
    <w:rsid w:val="00537CB6"/>
    <w:rsid w:val="005400A6"/>
    <w:rsid w:val="0054032E"/>
    <w:rsid w:val="005406E2"/>
    <w:rsid w:val="00540805"/>
    <w:rsid w:val="00541059"/>
    <w:rsid w:val="0054132D"/>
    <w:rsid w:val="0054137E"/>
    <w:rsid w:val="005414EE"/>
    <w:rsid w:val="005419B0"/>
    <w:rsid w:val="0054214D"/>
    <w:rsid w:val="005427EE"/>
    <w:rsid w:val="00542878"/>
    <w:rsid w:val="00542AE4"/>
    <w:rsid w:val="00542C8C"/>
    <w:rsid w:val="00542D7A"/>
    <w:rsid w:val="00543033"/>
    <w:rsid w:val="0054338A"/>
    <w:rsid w:val="0054349F"/>
    <w:rsid w:val="00543818"/>
    <w:rsid w:val="00543B35"/>
    <w:rsid w:val="00543FE1"/>
    <w:rsid w:val="00544CD8"/>
    <w:rsid w:val="00544EF7"/>
    <w:rsid w:val="00545CE7"/>
    <w:rsid w:val="00546118"/>
    <w:rsid w:val="00547176"/>
    <w:rsid w:val="0054718C"/>
    <w:rsid w:val="00547667"/>
    <w:rsid w:val="00550390"/>
    <w:rsid w:val="00550763"/>
    <w:rsid w:val="00550F9A"/>
    <w:rsid w:val="0055109D"/>
    <w:rsid w:val="00551CCC"/>
    <w:rsid w:val="00552590"/>
    <w:rsid w:val="005525E2"/>
    <w:rsid w:val="00552AC9"/>
    <w:rsid w:val="0055357C"/>
    <w:rsid w:val="005537F1"/>
    <w:rsid w:val="00554142"/>
    <w:rsid w:val="00554628"/>
    <w:rsid w:val="00554FE4"/>
    <w:rsid w:val="005551FE"/>
    <w:rsid w:val="00556023"/>
    <w:rsid w:val="0055602C"/>
    <w:rsid w:val="00556068"/>
    <w:rsid w:val="005560A5"/>
    <w:rsid w:val="00556697"/>
    <w:rsid w:val="00556DA0"/>
    <w:rsid w:val="00556E3F"/>
    <w:rsid w:val="005573D0"/>
    <w:rsid w:val="00560065"/>
    <w:rsid w:val="005606ED"/>
    <w:rsid w:val="00560904"/>
    <w:rsid w:val="00561439"/>
    <w:rsid w:val="00561453"/>
    <w:rsid w:val="00561C24"/>
    <w:rsid w:val="00561CE8"/>
    <w:rsid w:val="00562105"/>
    <w:rsid w:val="00562694"/>
    <w:rsid w:val="005628F8"/>
    <w:rsid w:val="00562939"/>
    <w:rsid w:val="00562E56"/>
    <w:rsid w:val="005631A4"/>
    <w:rsid w:val="00564147"/>
    <w:rsid w:val="005646F9"/>
    <w:rsid w:val="005649B6"/>
    <w:rsid w:val="00564E19"/>
    <w:rsid w:val="00564E6A"/>
    <w:rsid w:val="00565633"/>
    <w:rsid w:val="0056572F"/>
    <w:rsid w:val="005659C4"/>
    <w:rsid w:val="00565FC9"/>
    <w:rsid w:val="005661F7"/>
    <w:rsid w:val="00566628"/>
    <w:rsid w:val="00567081"/>
    <w:rsid w:val="005672D5"/>
    <w:rsid w:val="005673C9"/>
    <w:rsid w:val="00567837"/>
    <w:rsid w:val="00570356"/>
    <w:rsid w:val="00570A18"/>
    <w:rsid w:val="00571031"/>
    <w:rsid w:val="0057168E"/>
    <w:rsid w:val="00571D78"/>
    <w:rsid w:val="00571DD6"/>
    <w:rsid w:val="0057270A"/>
    <w:rsid w:val="0057291E"/>
    <w:rsid w:val="00572E87"/>
    <w:rsid w:val="00572ED8"/>
    <w:rsid w:val="0057390B"/>
    <w:rsid w:val="00573E10"/>
    <w:rsid w:val="00573E46"/>
    <w:rsid w:val="00573ED2"/>
    <w:rsid w:val="00573FE1"/>
    <w:rsid w:val="0057483D"/>
    <w:rsid w:val="005757EB"/>
    <w:rsid w:val="005759EF"/>
    <w:rsid w:val="00575A37"/>
    <w:rsid w:val="00575CC6"/>
    <w:rsid w:val="00576CB1"/>
    <w:rsid w:val="00576E21"/>
    <w:rsid w:val="00577095"/>
    <w:rsid w:val="00577699"/>
    <w:rsid w:val="00580112"/>
    <w:rsid w:val="00580198"/>
    <w:rsid w:val="0058074D"/>
    <w:rsid w:val="00580928"/>
    <w:rsid w:val="00580BB8"/>
    <w:rsid w:val="00581036"/>
    <w:rsid w:val="00581237"/>
    <w:rsid w:val="00581628"/>
    <w:rsid w:val="005816D3"/>
    <w:rsid w:val="00582D24"/>
    <w:rsid w:val="00582E6C"/>
    <w:rsid w:val="005837D8"/>
    <w:rsid w:val="00583AEA"/>
    <w:rsid w:val="005846BD"/>
    <w:rsid w:val="00584807"/>
    <w:rsid w:val="00584E12"/>
    <w:rsid w:val="00585219"/>
    <w:rsid w:val="00585828"/>
    <w:rsid w:val="00585FAC"/>
    <w:rsid w:val="00586064"/>
    <w:rsid w:val="0058750B"/>
    <w:rsid w:val="005877C3"/>
    <w:rsid w:val="00587FEB"/>
    <w:rsid w:val="0059040E"/>
    <w:rsid w:val="005914B0"/>
    <w:rsid w:val="00591FB0"/>
    <w:rsid w:val="00592362"/>
    <w:rsid w:val="005924D3"/>
    <w:rsid w:val="00592C0E"/>
    <w:rsid w:val="00592F73"/>
    <w:rsid w:val="005937C8"/>
    <w:rsid w:val="0059469C"/>
    <w:rsid w:val="005948E9"/>
    <w:rsid w:val="00594DE4"/>
    <w:rsid w:val="00595EBD"/>
    <w:rsid w:val="00595F30"/>
    <w:rsid w:val="00596019"/>
    <w:rsid w:val="00596A49"/>
    <w:rsid w:val="00597495"/>
    <w:rsid w:val="005974C4"/>
    <w:rsid w:val="00597CC7"/>
    <w:rsid w:val="00597F78"/>
    <w:rsid w:val="005A000F"/>
    <w:rsid w:val="005A0346"/>
    <w:rsid w:val="005A0586"/>
    <w:rsid w:val="005A0BB9"/>
    <w:rsid w:val="005A0F01"/>
    <w:rsid w:val="005A107F"/>
    <w:rsid w:val="005A10C1"/>
    <w:rsid w:val="005A20F9"/>
    <w:rsid w:val="005A2221"/>
    <w:rsid w:val="005A2447"/>
    <w:rsid w:val="005A27F2"/>
    <w:rsid w:val="005A2877"/>
    <w:rsid w:val="005A382F"/>
    <w:rsid w:val="005A4B40"/>
    <w:rsid w:val="005A4BE2"/>
    <w:rsid w:val="005A5474"/>
    <w:rsid w:val="005A5792"/>
    <w:rsid w:val="005A5B19"/>
    <w:rsid w:val="005A6DFE"/>
    <w:rsid w:val="005A77C1"/>
    <w:rsid w:val="005B020D"/>
    <w:rsid w:val="005B06D1"/>
    <w:rsid w:val="005B1621"/>
    <w:rsid w:val="005B17B0"/>
    <w:rsid w:val="005B1895"/>
    <w:rsid w:val="005B1A69"/>
    <w:rsid w:val="005B226E"/>
    <w:rsid w:val="005B258E"/>
    <w:rsid w:val="005B27FB"/>
    <w:rsid w:val="005B30B5"/>
    <w:rsid w:val="005B30ED"/>
    <w:rsid w:val="005B3954"/>
    <w:rsid w:val="005B3DDA"/>
    <w:rsid w:val="005B3DF0"/>
    <w:rsid w:val="005B429B"/>
    <w:rsid w:val="005B476E"/>
    <w:rsid w:val="005B49DD"/>
    <w:rsid w:val="005B4DFE"/>
    <w:rsid w:val="005B5204"/>
    <w:rsid w:val="005B53BC"/>
    <w:rsid w:val="005B5832"/>
    <w:rsid w:val="005B58BB"/>
    <w:rsid w:val="005B6956"/>
    <w:rsid w:val="005B6FA3"/>
    <w:rsid w:val="005B737A"/>
    <w:rsid w:val="005B73C2"/>
    <w:rsid w:val="005B794C"/>
    <w:rsid w:val="005C0DE4"/>
    <w:rsid w:val="005C145B"/>
    <w:rsid w:val="005C1689"/>
    <w:rsid w:val="005C1CAC"/>
    <w:rsid w:val="005C26DF"/>
    <w:rsid w:val="005C293F"/>
    <w:rsid w:val="005C2948"/>
    <w:rsid w:val="005C2A7E"/>
    <w:rsid w:val="005C2AA9"/>
    <w:rsid w:val="005C2B2A"/>
    <w:rsid w:val="005C2C8C"/>
    <w:rsid w:val="005C302C"/>
    <w:rsid w:val="005C3255"/>
    <w:rsid w:val="005C37E2"/>
    <w:rsid w:val="005C3B41"/>
    <w:rsid w:val="005C3B66"/>
    <w:rsid w:val="005C4569"/>
    <w:rsid w:val="005C470B"/>
    <w:rsid w:val="005C4E97"/>
    <w:rsid w:val="005C52F7"/>
    <w:rsid w:val="005C539D"/>
    <w:rsid w:val="005C5513"/>
    <w:rsid w:val="005C6A1C"/>
    <w:rsid w:val="005C6A5E"/>
    <w:rsid w:val="005C751B"/>
    <w:rsid w:val="005C7620"/>
    <w:rsid w:val="005C77B2"/>
    <w:rsid w:val="005C7D8E"/>
    <w:rsid w:val="005D009C"/>
    <w:rsid w:val="005D1482"/>
    <w:rsid w:val="005D1CAF"/>
    <w:rsid w:val="005D1D0D"/>
    <w:rsid w:val="005D20D9"/>
    <w:rsid w:val="005D2144"/>
    <w:rsid w:val="005D2BD9"/>
    <w:rsid w:val="005D3025"/>
    <w:rsid w:val="005D306F"/>
    <w:rsid w:val="005D33B9"/>
    <w:rsid w:val="005D38DF"/>
    <w:rsid w:val="005D3943"/>
    <w:rsid w:val="005D4453"/>
    <w:rsid w:val="005D4672"/>
    <w:rsid w:val="005D46D5"/>
    <w:rsid w:val="005D484F"/>
    <w:rsid w:val="005D49DF"/>
    <w:rsid w:val="005D4BBB"/>
    <w:rsid w:val="005D4C3B"/>
    <w:rsid w:val="005D529E"/>
    <w:rsid w:val="005D5DFD"/>
    <w:rsid w:val="005D600A"/>
    <w:rsid w:val="005D609E"/>
    <w:rsid w:val="005D616A"/>
    <w:rsid w:val="005D66FD"/>
    <w:rsid w:val="005D67C6"/>
    <w:rsid w:val="005D68E0"/>
    <w:rsid w:val="005D6C0D"/>
    <w:rsid w:val="005D6D32"/>
    <w:rsid w:val="005D6D5F"/>
    <w:rsid w:val="005D747E"/>
    <w:rsid w:val="005D7515"/>
    <w:rsid w:val="005E011C"/>
    <w:rsid w:val="005E0608"/>
    <w:rsid w:val="005E1AF8"/>
    <w:rsid w:val="005E21DF"/>
    <w:rsid w:val="005E25F1"/>
    <w:rsid w:val="005E2673"/>
    <w:rsid w:val="005E2927"/>
    <w:rsid w:val="005E296B"/>
    <w:rsid w:val="005E29CF"/>
    <w:rsid w:val="005E29E3"/>
    <w:rsid w:val="005E37F0"/>
    <w:rsid w:val="005E3B99"/>
    <w:rsid w:val="005E3EF8"/>
    <w:rsid w:val="005E5479"/>
    <w:rsid w:val="005E552F"/>
    <w:rsid w:val="005E55C2"/>
    <w:rsid w:val="005E5E72"/>
    <w:rsid w:val="005E5FAE"/>
    <w:rsid w:val="005E5FD2"/>
    <w:rsid w:val="005E62F6"/>
    <w:rsid w:val="005E6361"/>
    <w:rsid w:val="005E6376"/>
    <w:rsid w:val="005E67D4"/>
    <w:rsid w:val="005E6AE8"/>
    <w:rsid w:val="005E6BA1"/>
    <w:rsid w:val="005E6F3A"/>
    <w:rsid w:val="005E7435"/>
    <w:rsid w:val="005E7887"/>
    <w:rsid w:val="005E7DC5"/>
    <w:rsid w:val="005F027E"/>
    <w:rsid w:val="005F02BE"/>
    <w:rsid w:val="005F046B"/>
    <w:rsid w:val="005F0855"/>
    <w:rsid w:val="005F09CD"/>
    <w:rsid w:val="005F110C"/>
    <w:rsid w:val="005F15EE"/>
    <w:rsid w:val="005F17A7"/>
    <w:rsid w:val="005F1BE1"/>
    <w:rsid w:val="005F1C9D"/>
    <w:rsid w:val="005F1CD9"/>
    <w:rsid w:val="005F2118"/>
    <w:rsid w:val="005F2322"/>
    <w:rsid w:val="005F28EF"/>
    <w:rsid w:val="005F2DBC"/>
    <w:rsid w:val="005F3348"/>
    <w:rsid w:val="005F3676"/>
    <w:rsid w:val="005F3738"/>
    <w:rsid w:val="005F4298"/>
    <w:rsid w:val="005F4D80"/>
    <w:rsid w:val="005F6463"/>
    <w:rsid w:val="005F6519"/>
    <w:rsid w:val="005F6811"/>
    <w:rsid w:val="005F6CC7"/>
    <w:rsid w:val="005F6EF0"/>
    <w:rsid w:val="005F72DE"/>
    <w:rsid w:val="005F74A9"/>
    <w:rsid w:val="005F7985"/>
    <w:rsid w:val="005F7C0A"/>
    <w:rsid w:val="006008AE"/>
    <w:rsid w:val="00600A60"/>
    <w:rsid w:val="0060101B"/>
    <w:rsid w:val="00601041"/>
    <w:rsid w:val="006013F1"/>
    <w:rsid w:val="00601C58"/>
    <w:rsid w:val="00601E2E"/>
    <w:rsid w:val="006026BF"/>
    <w:rsid w:val="006031FC"/>
    <w:rsid w:val="006038D9"/>
    <w:rsid w:val="00603AA6"/>
    <w:rsid w:val="00603C5D"/>
    <w:rsid w:val="00603EEF"/>
    <w:rsid w:val="006041B6"/>
    <w:rsid w:val="0060444B"/>
    <w:rsid w:val="006045A6"/>
    <w:rsid w:val="0060487C"/>
    <w:rsid w:val="006056F8"/>
    <w:rsid w:val="00605E80"/>
    <w:rsid w:val="00606192"/>
    <w:rsid w:val="006062A7"/>
    <w:rsid w:val="00606391"/>
    <w:rsid w:val="006063F7"/>
    <w:rsid w:val="0060686E"/>
    <w:rsid w:val="00606BC2"/>
    <w:rsid w:val="006071FE"/>
    <w:rsid w:val="006079BE"/>
    <w:rsid w:val="0061005E"/>
    <w:rsid w:val="00610836"/>
    <w:rsid w:val="00610A07"/>
    <w:rsid w:val="00611100"/>
    <w:rsid w:val="00611BAF"/>
    <w:rsid w:val="006124CA"/>
    <w:rsid w:val="00612517"/>
    <w:rsid w:val="0061259E"/>
    <w:rsid w:val="006126EC"/>
    <w:rsid w:val="00612A20"/>
    <w:rsid w:val="00612D75"/>
    <w:rsid w:val="00612E1B"/>
    <w:rsid w:val="00613161"/>
    <w:rsid w:val="006132A0"/>
    <w:rsid w:val="00613311"/>
    <w:rsid w:val="00613858"/>
    <w:rsid w:val="00613997"/>
    <w:rsid w:val="00613A1A"/>
    <w:rsid w:val="00613C76"/>
    <w:rsid w:val="00613E09"/>
    <w:rsid w:val="00614253"/>
    <w:rsid w:val="0061456F"/>
    <w:rsid w:val="00614627"/>
    <w:rsid w:val="006147F0"/>
    <w:rsid w:val="006149A3"/>
    <w:rsid w:val="006159F2"/>
    <w:rsid w:val="00616E27"/>
    <w:rsid w:val="00617003"/>
    <w:rsid w:val="00617371"/>
    <w:rsid w:val="00620052"/>
    <w:rsid w:val="00620F8D"/>
    <w:rsid w:val="00621688"/>
    <w:rsid w:val="00621E20"/>
    <w:rsid w:val="006226E3"/>
    <w:rsid w:val="00622ABE"/>
    <w:rsid w:val="0062300D"/>
    <w:rsid w:val="0062333C"/>
    <w:rsid w:val="0062394B"/>
    <w:rsid w:val="00623D91"/>
    <w:rsid w:val="00624289"/>
    <w:rsid w:val="00624578"/>
    <w:rsid w:val="0062472A"/>
    <w:rsid w:val="006249F0"/>
    <w:rsid w:val="00625B1E"/>
    <w:rsid w:val="0062604C"/>
    <w:rsid w:val="006264C8"/>
    <w:rsid w:val="00626C28"/>
    <w:rsid w:val="0062727B"/>
    <w:rsid w:val="00627D20"/>
    <w:rsid w:val="00627FD0"/>
    <w:rsid w:val="00630C44"/>
    <w:rsid w:val="00630DF7"/>
    <w:rsid w:val="00631126"/>
    <w:rsid w:val="006313D1"/>
    <w:rsid w:val="00631414"/>
    <w:rsid w:val="00631456"/>
    <w:rsid w:val="00631680"/>
    <w:rsid w:val="00631795"/>
    <w:rsid w:val="0063259B"/>
    <w:rsid w:val="00632C20"/>
    <w:rsid w:val="00632CE2"/>
    <w:rsid w:val="006339C0"/>
    <w:rsid w:val="00633C46"/>
    <w:rsid w:val="00634874"/>
    <w:rsid w:val="00635BB0"/>
    <w:rsid w:val="00636CB5"/>
    <w:rsid w:val="00637417"/>
    <w:rsid w:val="006375C7"/>
    <w:rsid w:val="00637F95"/>
    <w:rsid w:val="006400AC"/>
    <w:rsid w:val="00640339"/>
    <w:rsid w:val="00640DF1"/>
    <w:rsid w:val="0064133C"/>
    <w:rsid w:val="0064145C"/>
    <w:rsid w:val="00641B05"/>
    <w:rsid w:val="00641D34"/>
    <w:rsid w:val="00642692"/>
    <w:rsid w:val="00642CA2"/>
    <w:rsid w:val="006436B8"/>
    <w:rsid w:val="00643714"/>
    <w:rsid w:val="006438D6"/>
    <w:rsid w:val="006439F1"/>
    <w:rsid w:val="00643E0B"/>
    <w:rsid w:val="0064474B"/>
    <w:rsid w:val="00644981"/>
    <w:rsid w:val="00644B5E"/>
    <w:rsid w:val="00644EFD"/>
    <w:rsid w:val="006450FD"/>
    <w:rsid w:val="0064515D"/>
    <w:rsid w:val="00646A44"/>
    <w:rsid w:val="00646D83"/>
    <w:rsid w:val="006472BE"/>
    <w:rsid w:val="00647F1C"/>
    <w:rsid w:val="00650114"/>
    <w:rsid w:val="0065088A"/>
    <w:rsid w:val="006508BE"/>
    <w:rsid w:val="00650F40"/>
    <w:rsid w:val="006512DC"/>
    <w:rsid w:val="00651AAB"/>
    <w:rsid w:val="00651CB3"/>
    <w:rsid w:val="00651DA9"/>
    <w:rsid w:val="00651FCD"/>
    <w:rsid w:val="00652103"/>
    <w:rsid w:val="00652B89"/>
    <w:rsid w:val="0065301C"/>
    <w:rsid w:val="0065303C"/>
    <w:rsid w:val="006533F9"/>
    <w:rsid w:val="00653BE6"/>
    <w:rsid w:val="00654F2A"/>
    <w:rsid w:val="00655926"/>
    <w:rsid w:val="00655DC6"/>
    <w:rsid w:val="00655ED5"/>
    <w:rsid w:val="0065605A"/>
    <w:rsid w:val="00656311"/>
    <w:rsid w:val="00656802"/>
    <w:rsid w:val="006570F6"/>
    <w:rsid w:val="00657A28"/>
    <w:rsid w:val="00657CCB"/>
    <w:rsid w:val="00657D3B"/>
    <w:rsid w:val="0066020F"/>
    <w:rsid w:val="006609F9"/>
    <w:rsid w:val="00661B43"/>
    <w:rsid w:val="006622AF"/>
    <w:rsid w:val="0066244E"/>
    <w:rsid w:val="006624FF"/>
    <w:rsid w:val="00662757"/>
    <w:rsid w:val="00664CF3"/>
    <w:rsid w:val="00665130"/>
    <w:rsid w:val="0066696E"/>
    <w:rsid w:val="00666F21"/>
    <w:rsid w:val="00667A34"/>
    <w:rsid w:val="0067037B"/>
    <w:rsid w:val="00670986"/>
    <w:rsid w:val="00670AA8"/>
    <w:rsid w:val="006716F4"/>
    <w:rsid w:val="006724C2"/>
    <w:rsid w:val="00672F9A"/>
    <w:rsid w:val="00673244"/>
    <w:rsid w:val="00673471"/>
    <w:rsid w:val="0067376B"/>
    <w:rsid w:val="0067417F"/>
    <w:rsid w:val="00674626"/>
    <w:rsid w:val="00674A54"/>
    <w:rsid w:val="00674AC3"/>
    <w:rsid w:val="00675615"/>
    <w:rsid w:val="006759DD"/>
    <w:rsid w:val="00675CBD"/>
    <w:rsid w:val="00676DEB"/>
    <w:rsid w:val="00676E80"/>
    <w:rsid w:val="00677018"/>
    <w:rsid w:val="00677390"/>
    <w:rsid w:val="00677ED4"/>
    <w:rsid w:val="006802D0"/>
    <w:rsid w:val="00680C9A"/>
    <w:rsid w:val="00680CB4"/>
    <w:rsid w:val="00680F2E"/>
    <w:rsid w:val="00681050"/>
    <w:rsid w:val="00681100"/>
    <w:rsid w:val="00681536"/>
    <w:rsid w:val="00681A2A"/>
    <w:rsid w:val="00681A8E"/>
    <w:rsid w:val="00681F89"/>
    <w:rsid w:val="0068295C"/>
    <w:rsid w:val="00682F3B"/>
    <w:rsid w:val="00682FD2"/>
    <w:rsid w:val="00683A93"/>
    <w:rsid w:val="00683C6B"/>
    <w:rsid w:val="0068435A"/>
    <w:rsid w:val="00685425"/>
    <w:rsid w:val="00685655"/>
    <w:rsid w:val="00685AD8"/>
    <w:rsid w:val="00685C0D"/>
    <w:rsid w:val="0068723C"/>
    <w:rsid w:val="006874C7"/>
    <w:rsid w:val="0068768A"/>
    <w:rsid w:val="006877E6"/>
    <w:rsid w:val="00687B7F"/>
    <w:rsid w:val="00687C5B"/>
    <w:rsid w:val="0069017B"/>
    <w:rsid w:val="006904D0"/>
    <w:rsid w:val="006908D0"/>
    <w:rsid w:val="00690DBF"/>
    <w:rsid w:val="00691396"/>
    <w:rsid w:val="00691629"/>
    <w:rsid w:val="00691666"/>
    <w:rsid w:val="00691C11"/>
    <w:rsid w:val="006922CD"/>
    <w:rsid w:val="00692441"/>
    <w:rsid w:val="00692DCC"/>
    <w:rsid w:val="00694067"/>
    <w:rsid w:val="0069431F"/>
    <w:rsid w:val="00694637"/>
    <w:rsid w:val="00694BD0"/>
    <w:rsid w:val="0069505F"/>
    <w:rsid w:val="00695676"/>
    <w:rsid w:val="00695A48"/>
    <w:rsid w:val="00695D00"/>
    <w:rsid w:val="00696874"/>
    <w:rsid w:val="00696DEE"/>
    <w:rsid w:val="00696EAC"/>
    <w:rsid w:val="00696F70"/>
    <w:rsid w:val="00696FD2"/>
    <w:rsid w:val="0069736A"/>
    <w:rsid w:val="00697704"/>
    <w:rsid w:val="00697A22"/>
    <w:rsid w:val="00697C6D"/>
    <w:rsid w:val="006A0595"/>
    <w:rsid w:val="006A07FE"/>
    <w:rsid w:val="006A09C2"/>
    <w:rsid w:val="006A1144"/>
    <w:rsid w:val="006A1603"/>
    <w:rsid w:val="006A1B45"/>
    <w:rsid w:val="006A328B"/>
    <w:rsid w:val="006A3352"/>
    <w:rsid w:val="006A338C"/>
    <w:rsid w:val="006A3854"/>
    <w:rsid w:val="006A3AA8"/>
    <w:rsid w:val="006A3B2C"/>
    <w:rsid w:val="006A4772"/>
    <w:rsid w:val="006A4A90"/>
    <w:rsid w:val="006A4AB1"/>
    <w:rsid w:val="006A4BEC"/>
    <w:rsid w:val="006A5FD8"/>
    <w:rsid w:val="006A657A"/>
    <w:rsid w:val="006A6D39"/>
    <w:rsid w:val="006A703D"/>
    <w:rsid w:val="006A705A"/>
    <w:rsid w:val="006A768E"/>
    <w:rsid w:val="006A79AA"/>
    <w:rsid w:val="006A7C48"/>
    <w:rsid w:val="006A7D6D"/>
    <w:rsid w:val="006B01BD"/>
    <w:rsid w:val="006B04F3"/>
    <w:rsid w:val="006B0DE2"/>
    <w:rsid w:val="006B1185"/>
    <w:rsid w:val="006B13D4"/>
    <w:rsid w:val="006B1589"/>
    <w:rsid w:val="006B1765"/>
    <w:rsid w:val="006B2569"/>
    <w:rsid w:val="006B28AC"/>
    <w:rsid w:val="006B2C7E"/>
    <w:rsid w:val="006B2CD1"/>
    <w:rsid w:val="006B32D3"/>
    <w:rsid w:val="006B3717"/>
    <w:rsid w:val="006B373C"/>
    <w:rsid w:val="006B3B56"/>
    <w:rsid w:val="006B45C8"/>
    <w:rsid w:val="006B4966"/>
    <w:rsid w:val="006B4B9A"/>
    <w:rsid w:val="006B4D10"/>
    <w:rsid w:val="006B5659"/>
    <w:rsid w:val="006B5D73"/>
    <w:rsid w:val="006B6281"/>
    <w:rsid w:val="006B6637"/>
    <w:rsid w:val="006B702B"/>
    <w:rsid w:val="006B7166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01B"/>
    <w:rsid w:val="006C2106"/>
    <w:rsid w:val="006C263F"/>
    <w:rsid w:val="006C2942"/>
    <w:rsid w:val="006C30E3"/>
    <w:rsid w:val="006C36D7"/>
    <w:rsid w:val="006C3E1C"/>
    <w:rsid w:val="006C6241"/>
    <w:rsid w:val="006C662A"/>
    <w:rsid w:val="006C6881"/>
    <w:rsid w:val="006C6CB9"/>
    <w:rsid w:val="006C70CB"/>
    <w:rsid w:val="006C7434"/>
    <w:rsid w:val="006C76FC"/>
    <w:rsid w:val="006C79C9"/>
    <w:rsid w:val="006D0B12"/>
    <w:rsid w:val="006D0E41"/>
    <w:rsid w:val="006D11D2"/>
    <w:rsid w:val="006D1439"/>
    <w:rsid w:val="006D23A7"/>
    <w:rsid w:val="006D2431"/>
    <w:rsid w:val="006D2F14"/>
    <w:rsid w:val="006D3BB6"/>
    <w:rsid w:val="006D3BFA"/>
    <w:rsid w:val="006D40E4"/>
    <w:rsid w:val="006D49E3"/>
    <w:rsid w:val="006D4DC4"/>
    <w:rsid w:val="006D4DC6"/>
    <w:rsid w:val="006D5325"/>
    <w:rsid w:val="006D5487"/>
    <w:rsid w:val="006D690F"/>
    <w:rsid w:val="006D6CA0"/>
    <w:rsid w:val="006D7CED"/>
    <w:rsid w:val="006D7DD9"/>
    <w:rsid w:val="006E0250"/>
    <w:rsid w:val="006E0406"/>
    <w:rsid w:val="006E08F3"/>
    <w:rsid w:val="006E0A61"/>
    <w:rsid w:val="006E0B56"/>
    <w:rsid w:val="006E0DC8"/>
    <w:rsid w:val="006E1430"/>
    <w:rsid w:val="006E168D"/>
    <w:rsid w:val="006E1B1D"/>
    <w:rsid w:val="006E239C"/>
    <w:rsid w:val="006E2408"/>
    <w:rsid w:val="006E2465"/>
    <w:rsid w:val="006E25D6"/>
    <w:rsid w:val="006E2678"/>
    <w:rsid w:val="006E270C"/>
    <w:rsid w:val="006E2BF4"/>
    <w:rsid w:val="006E2C8A"/>
    <w:rsid w:val="006E311D"/>
    <w:rsid w:val="006E31F5"/>
    <w:rsid w:val="006E3835"/>
    <w:rsid w:val="006E3950"/>
    <w:rsid w:val="006E398C"/>
    <w:rsid w:val="006E3D12"/>
    <w:rsid w:val="006E4453"/>
    <w:rsid w:val="006E4506"/>
    <w:rsid w:val="006E4EC2"/>
    <w:rsid w:val="006E55BA"/>
    <w:rsid w:val="006E5954"/>
    <w:rsid w:val="006E66D0"/>
    <w:rsid w:val="006E69AA"/>
    <w:rsid w:val="006E6D6D"/>
    <w:rsid w:val="006E6E3A"/>
    <w:rsid w:val="006E6F5A"/>
    <w:rsid w:val="006E6FD1"/>
    <w:rsid w:val="006E7A66"/>
    <w:rsid w:val="006F02F4"/>
    <w:rsid w:val="006F045F"/>
    <w:rsid w:val="006F0F1C"/>
    <w:rsid w:val="006F1163"/>
    <w:rsid w:val="006F1A99"/>
    <w:rsid w:val="006F20A2"/>
    <w:rsid w:val="006F22DB"/>
    <w:rsid w:val="006F2616"/>
    <w:rsid w:val="006F2DA0"/>
    <w:rsid w:val="006F2DC9"/>
    <w:rsid w:val="006F3C76"/>
    <w:rsid w:val="006F4015"/>
    <w:rsid w:val="006F413E"/>
    <w:rsid w:val="006F5251"/>
    <w:rsid w:val="006F52FF"/>
    <w:rsid w:val="006F54B8"/>
    <w:rsid w:val="006F5717"/>
    <w:rsid w:val="006F58F8"/>
    <w:rsid w:val="006F5CC0"/>
    <w:rsid w:val="006F5F86"/>
    <w:rsid w:val="006F611C"/>
    <w:rsid w:val="006F63B3"/>
    <w:rsid w:val="006F6C79"/>
    <w:rsid w:val="006F6F51"/>
    <w:rsid w:val="006F7704"/>
    <w:rsid w:val="006F7847"/>
    <w:rsid w:val="006F7D68"/>
    <w:rsid w:val="0070006B"/>
    <w:rsid w:val="0070018B"/>
    <w:rsid w:val="0070023D"/>
    <w:rsid w:val="00700AE7"/>
    <w:rsid w:val="00700D65"/>
    <w:rsid w:val="00701C2A"/>
    <w:rsid w:val="00701D5E"/>
    <w:rsid w:val="007020BE"/>
    <w:rsid w:val="00702217"/>
    <w:rsid w:val="00702E2C"/>
    <w:rsid w:val="00703220"/>
    <w:rsid w:val="00703B51"/>
    <w:rsid w:val="00703FF8"/>
    <w:rsid w:val="00704436"/>
    <w:rsid w:val="00704FFD"/>
    <w:rsid w:val="00705D95"/>
    <w:rsid w:val="00705E32"/>
    <w:rsid w:val="0070614F"/>
    <w:rsid w:val="007062FC"/>
    <w:rsid w:val="00706449"/>
    <w:rsid w:val="007065D6"/>
    <w:rsid w:val="007066C6"/>
    <w:rsid w:val="007075F3"/>
    <w:rsid w:val="00707DB4"/>
    <w:rsid w:val="00707EBC"/>
    <w:rsid w:val="007100CA"/>
    <w:rsid w:val="0071029F"/>
    <w:rsid w:val="00710E25"/>
    <w:rsid w:val="00711308"/>
    <w:rsid w:val="0071178F"/>
    <w:rsid w:val="00711826"/>
    <w:rsid w:val="00711E49"/>
    <w:rsid w:val="00712521"/>
    <w:rsid w:val="00712DD0"/>
    <w:rsid w:val="00712F87"/>
    <w:rsid w:val="007135A0"/>
    <w:rsid w:val="00713D2C"/>
    <w:rsid w:val="00713FA7"/>
    <w:rsid w:val="007140D3"/>
    <w:rsid w:val="00714188"/>
    <w:rsid w:val="007146E1"/>
    <w:rsid w:val="007148F9"/>
    <w:rsid w:val="00715201"/>
    <w:rsid w:val="007153AB"/>
    <w:rsid w:val="007154A9"/>
    <w:rsid w:val="00715746"/>
    <w:rsid w:val="007158AA"/>
    <w:rsid w:val="00716861"/>
    <w:rsid w:val="00717149"/>
    <w:rsid w:val="00717526"/>
    <w:rsid w:val="007178FA"/>
    <w:rsid w:val="00720D1E"/>
    <w:rsid w:val="0072108D"/>
    <w:rsid w:val="007211A4"/>
    <w:rsid w:val="007214AC"/>
    <w:rsid w:val="00721502"/>
    <w:rsid w:val="00722BF1"/>
    <w:rsid w:val="007232C4"/>
    <w:rsid w:val="00723633"/>
    <w:rsid w:val="007237A4"/>
    <w:rsid w:val="00723AF9"/>
    <w:rsid w:val="00723DE0"/>
    <w:rsid w:val="00724238"/>
    <w:rsid w:val="007249EC"/>
    <w:rsid w:val="00724E50"/>
    <w:rsid w:val="00724F37"/>
    <w:rsid w:val="00724F47"/>
    <w:rsid w:val="007252DD"/>
    <w:rsid w:val="007254F2"/>
    <w:rsid w:val="00725A76"/>
    <w:rsid w:val="00725BBD"/>
    <w:rsid w:val="00725E43"/>
    <w:rsid w:val="007264AE"/>
    <w:rsid w:val="0073005D"/>
    <w:rsid w:val="007305CE"/>
    <w:rsid w:val="00730ADE"/>
    <w:rsid w:val="00730B91"/>
    <w:rsid w:val="00730C1E"/>
    <w:rsid w:val="0073133A"/>
    <w:rsid w:val="007317F1"/>
    <w:rsid w:val="00732107"/>
    <w:rsid w:val="007321C1"/>
    <w:rsid w:val="007325CC"/>
    <w:rsid w:val="007329B8"/>
    <w:rsid w:val="0073316B"/>
    <w:rsid w:val="00733465"/>
    <w:rsid w:val="00733D3B"/>
    <w:rsid w:val="00733F09"/>
    <w:rsid w:val="00734039"/>
    <w:rsid w:val="00734884"/>
    <w:rsid w:val="00734E94"/>
    <w:rsid w:val="007355B4"/>
    <w:rsid w:val="00735A14"/>
    <w:rsid w:val="00735DC2"/>
    <w:rsid w:val="007365ED"/>
    <w:rsid w:val="007366D6"/>
    <w:rsid w:val="007368C3"/>
    <w:rsid w:val="007372FE"/>
    <w:rsid w:val="00737720"/>
    <w:rsid w:val="00737AFA"/>
    <w:rsid w:val="00737B5A"/>
    <w:rsid w:val="00740026"/>
    <w:rsid w:val="0074019F"/>
    <w:rsid w:val="00743167"/>
    <w:rsid w:val="00743584"/>
    <w:rsid w:val="007437AF"/>
    <w:rsid w:val="00743C4C"/>
    <w:rsid w:val="007445FF"/>
    <w:rsid w:val="00744655"/>
    <w:rsid w:val="00745B49"/>
    <w:rsid w:val="00746741"/>
    <w:rsid w:val="00746938"/>
    <w:rsid w:val="007470D9"/>
    <w:rsid w:val="007476DD"/>
    <w:rsid w:val="00747FD4"/>
    <w:rsid w:val="00750622"/>
    <w:rsid w:val="00750929"/>
    <w:rsid w:val="00750AC3"/>
    <w:rsid w:val="00750B39"/>
    <w:rsid w:val="00750E3A"/>
    <w:rsid w:val="007510B2"/>
    <w:rsid w:val="007514D2"/>
    <w:rsid w:val="00751DA4"/>
    <w:rsid w:val="00751EDF"/>
    <w:rsid w:val="00751FE9"/>
    <w:rsid w:val="00752E2A"/>
    <w:rsid w:val="007533E1"/>
    <w:rsid w:val="007535EB"/>
    <w:rsid w:val="00753872"/>
    <w:rsid w:val="007540B7"/>
    <w:rsid w:val="0075432A"/>
    <w:rsid w:val="00754F05"/>
    <w:rsid w:val="007553B1"/>
    <w:rsid w:val="00755433"/>
    <w:rsid w:val="00755B4F"/>
    <w:rsid w:val="00755D8E"/>
    <w:rsid w:val="00755DD5"/>
    <w:rsid w:val="00755FC7"/>
    <w:rsid w:val="007560CE"/>
    <w:rsid w:val="007569A6"/>
    <w:rsid w:val="00757195"/>
    <w:rsid w:val="00757592"/>
    <w:rsid w:val="007575EF"/>
    <w:rsid w:val="00757646"/>
    <w:rsid w:val="00757E10"/>
    <w:rsid w:val="00760975"/>
    <w:rsid w:val="007609BF"/>
    <w:rsid w:val="00761073"/>
    <w:rsid w:val="007612FA"/>
    <w:rsid w:val="0076145C"/>
    <w:rsid w:val="007615A3"/>
    <w:rsid w:val="007621AB"/>
    <w:rsid w:val="00762D78"/>
    <w:rsid w:val="00762E62"/>
    <w:rsid w:val="00762E6A"/>
    <w:rsid w:val="00762F5B"/>
    <w:rsid w:val="00762F82"/>
    <w:rsid w:val="0076464B"/>
    <w:rsid w:val="00764AF4"/>
    <w:rsid w:val="00764B82"/>
    <w:rsid w:val="00764EA1"/>
    <w:rsid w:val="00764F0F"/>
    <w:rsid w:val="00764FD7"/>
    <w:rsid w:val="00765148"/>
    <w:rsid w:val="007655BC"/>
    <w:rsid w:val="00765D18"/>
    <w:rsid w:val="0076604F"/>
    <w:rsid w:val="007665BE"/>
    <w:rsid w:val="00766871"/>
    <w:rsid w:val="00766A3F"/>
    <w:rsid w:val="00766E79"/>
    <w:rsid w:val="007679AC"/>
    <w:rsid w:val="00767F0D"/>
    <w:rsid w:val="0077019B"/>
    <w:rsid w:val="0077062F"/>
    <w:rsid w:val="007707D0"/>
    <w:rsid w:val="00771C02"/>
    <w:rsid w:val="00772066"/>
    <w:rsid w:val="007723F0"/>
    <w:rsid w:val="00772830"/>
    <w:rsid w:val="00772BC1"/>
    <w:rsid w:val="0077313F"/>
    <w:rsid w:val="0077332F"/>
    <w:rsid w:val="00773681"/>
    <w:rsid w:val="00773A8C"/>
    <w:rsid w:val="00773EF9"/>
    <w:rsid w:val="00773FE7"/>
    <w:rsid w:val="00774114"/>
    <w:rsid w:val="00774291"/>
    <w:rsid w:val="00774A69"/>
    <w:rsid w:val="00774AF6"/>
    <w:rsid w:val="00774D56"/>
    <w:rsid w:val="00774E22"/>
    <w:rsid w:val="00775009"/>
    <w:rsid w:val="00775717"/>
    <w:rsid w:val="00777460"/>
    <w:rsid w:val="00777D0D"/>
    <w:rsid w:val="00777F84"/>
    <w:rsid w:val="007803EC"/>
    <w:rsid w:val="0078044F"/>
    <w:rsid w:val="00780940"/>
    <w:rsid w:val="00780BC2"/>
    <w:rsid w:val="00781064"/>
    <w:rsid w:val="0078246B"/>
    <w:rsid w:val="0078277F"/>
    <w:rsid w:val="00782A14"/>
    <w:rsid w:val="00782BCB"/>
    <w:rsid w:val="00783363"/>
    <w:rsid w:val="007844FD"/>
    <w:rsid w:val="00784680"/>
    <w:rsid w:val="00784FFD"/>
    <w:rsid w:val="007850EF"/>
    <w:rsid w:val="0078697D"/>
    <w:rsid w:val="007876E2"/>
    <w:rsid w:val="0078792B"/>
    <w:rsid w:val="007901A0"/>
    <w:rsid w:val="00790473"/>
    <w:rsid w:val="007908FC"/>
    <w:rsid w:val="007910AF"/>
    <w:rsid w:val="0079150C"/>
    <w:rsid w:val="00791B2C"/>
    <w:rsid w:val="0079257E"/>
    <w:rsid w:val="007927EA"/>
    <w:rsid w:val="00792E0A"/>
    <w:rsid w:val="007931FA"/>
    <w:rsid w:val="00793470"/>
    <w:rsid w:val="0079355E"/>
    <w:rsid w:val="007939F0"/>
    <w:rsid w:val="00793C5E"/>
    <w:rsid w:val="00794793"/>
    <w:rsid w:val="00794D28"/>
    <w:rsid w:val="00794F42"/>
    <w:rsid w:val="00795249"/>
    <w:rsid w:val="0079576B"/>
    <w:rsid w:val="00795BFF"/>
    <w:rsid w:val="00795F57"/>
    <w:rsid w:val="00796763"/>
    <w:rsid w:val="00796E28"/>
    <w:rsid w:val="00796F55"/>
    <w:rsid w:val="007A032D"/>
    <w:rsid w:val="007A0522"/>
    <w:rsid w:val="007A0690"/>
    <w:rsid w:val="007A081A"/>
    <w:rsid w:val="007A0CA5"/>
    <w:rsid w:val="007A199A"/>
    <w:rsid w:val="007A1F35"/>
    <w:rsid w:val="007A1FEB"/>
    <w:rsid w:val="007A2263"/>
    <w:rsid w:val="007A2B35"/>
    <w:rsid w:val="007A2D98"/>
    <w:rsid w:val="007A4B63"/>
    <w:rsid w:val="007A4D55"/>
    <w:rsid w:val="007A4DDD"/>
    <w:rsid w:val="007A53C4"/>
    <w:rsid w:val="007A5E5E"/>
    <w:rsid w:val="007A632A"/>
    <w:rsid w:val="007A6383"/>
    <w:rsid w:val="007A67F3"/>
    <w:rsid w:val="007A6D4B"/>
    <w:rsid w:val="007A70AB"/>
    <w:rsid w:val="007A70FE"/>
    <w:rsid w:val="007A7808"/>
    <w:rsid w:val="007A7859"/>
    <w:rsid w:val="007A7C73"/>
    <w:rsid w:val="007A7DF7"/>
    <w:rsid w:val="007A7E57"/>
    <w:rsid w:val="007B0140"/>
    <w:rsid w:val="007B0564"/>
    <w:rsid w:val="007B0635"/>
    <w:rsid w:val="007B0952"/>
    <w:rsid w:val="007B1C45"/>
    <w:rsid w:val="007B1E52"/>
    <w:rsid w:val="007B235F"/>
    <w:rsid w:val="007B2EDD"/>
    <w:rsid w:val="007B3815"/>
    <w:rsid w:val="007B3BA8"/>
    <w:rsid w:val="007B3D7E"/>
    <w:rsid w:val="007B426E"/>
    <w:rsid w:val="007B496D"/>
    <w:rsid w:val="007B4AE8"/>
    <w:rsid w:val="007B509D"/>
    <w:rsid w:val="007B5877"/>
    <w:rsid w:val="007B5A88"/>
    <w:rsid w:val="007B6808"/>
    <w:rsid w:val="007B6AD4"/>
    <w:rsid w:val="007B6B1A"/>
    <w:rsid w:val="007B6C69"/>
    <w:rsid w:val="007B6D06"/>
    <w:rsid w:val="007B6F8B"/>
    <w:rsid w:val="007B71C2"/>
    <w:rsid w:val="007B7462"/>
    <w:rsid w:val="007B7494"/>
    <w:rsid w:val="007B76FF"/>
    <w:rsid w:val="007B79C1"/>
    <w:rsid w:val="007B7A3A"/>
    <w:rsid w:val="007B7B2F"/>
    <w:rsid w:val="007B7CF8"/>
    <w:rsid w:val="007C0177"/>
    <w:rsid w:val="007C04D4"/>
    <w:rsid w:val="007C0EF3"/>
    <w:rsid w:val="007C17E6"/>
    <w:rsid w:val="007C1E14"/>
    <w:rsid w:val="007C1F40"/>
    <w:rsid w:val="007C25DB"/>
    <w:rsid w:val="007C270E"/>
    <w:rsid w:val="007C2AF8"/>
    <w:rsid w:val="007C2FFA"/>
    <w:rsid w:val="007C3100"/>
    <w:rsid w:val="007C35DC"/>
    <w:rsid w:val="007C4012"/>
    <w:rsid w:val="007C46D1"/>
    <w:rsid w:val="007C5735"/>
    <w:rsid w:val="007C5B98"/>
    <w:rsid w:val="007C5D61"/>
    <w:rsid w:val="007C63F0"/>
    <w:rsid w:val="007C648C"/>
    <w:rsid w:val="007C6D9B"/>
    <w:rsid w:val="007C72EF"/>
    <w:rsid w:val="007C7579"/>
    <w:rsid w:val="007C7B42"/>
    <w:rsid w:val="007C7CA5"/>
    <w:rsid w:val="007D0739"/>
    <w:rsid w:val="007D0768"/>
    <w:rsid w:val="007D108D"/>
    <w:rsid w:val="007D21D0"/>
    <w:rsid w:val="007D2C35"/>
    <w:rsid w:val="007D3237"/>
    <w:rsid w:val="007D34F1"/>
    <w:rsid w:val="007D4B0E"/>
    <w:rsid w:val="007D4BD7"/>
    <w:rsid w:val="007D4C8A"/>
    <w:rsid w:val="007D5207"/>
    <w:rsid w:val="007D5C8B"/>
    <w:rsid w:val="007D68F1"/>
    <w:rsid w:val="007D6A06"/>
    <w:rsid w:val="007D6BA6"/>
    <w:rsid w:val="007D6C40"/>
    <w:rsid w:val="007D6D45"/>
    <w:rsid w:val="007D6D9D"/>
    <w:rsid w:val="007D6F2B"/>
    <w:rsid w:val="007D70A7"/>
    <w:rsid w:val="007E0293"/>
    <w:rsid w:val="007E02CB"/>
    <w:rsid w:val="007E03D2"/>
    <w:rsid w:val="007E0609"/>
    <w:rsid w:val="007E06BB"/>
    <w:rsid w:val="007E0860"/>
    <w:rsid w:val="007E0D03"/>
    <w:rsid w:val="007E10ED"/>
    <w:rsid w:val="007E1D6A"/>
    <w:rsid w:val="007E1DBC"/>
    <w:rsid w:val="007E1F2A"/>
    <w:rsid w:val="007E2CBD"/>
    <w:rsid w:val="007E3823"/>
    <w:rsid w:val="007E3ED0"/>
    <w:rsid w:val="007E4E4F"/>
    <w:rsid w:val="007E5062"/>
    <w:rsid w:val="007E519E"/>
    <w:rsid w:val="007E5511"/>
    <w:rsid w:val="007E56DF"/>
    <w:rsid w:val="007E5784"/>
    <w:rsid w:val="007E5856"/>
    <w:rsid w:val="007E5936"/>
    <w:rsid w:val="007E686A"/>
    <w:rsid w:val="007E6B20"/>
    <w:rsid w:val="007F0944"/>
    <w:rsid w:val="007F162A"/>
    <w:rsid w:val="007F1723"/>
    <w:rsid w:val="007F198D"/>
    <w:rsid w:val="007F238D"/>
    <w:rsid w:val="007F26F0"/>
    <w:rsid w:val="007F2B50"/>
    <w:rsid w:val="007F2D70"/>
    <w:rsid w:val="007F318C"/>
    <w:rsid w:val="007F42D8"/>
    <w:rsid w:val="007F47BF"/>
    <w:rsid w:val="007F480B"/>
    <w:rsid w:val="007F4D77"/>
    <w:rsid w:val="007F5A25"/>
    <w:rsid w:val="007F5E47"/>
    <w:rsid w:val="007F6072"/>
    <w:rsid w:val="007F6257"/>
    <w:rsid w:val="007F6395"/>
    <w:rsid w:val="007F63F0"/>
    <w:rsid w:val="007F7A24"/>
    <w:rsid w:val="007F7B26"/>
    <w:rsid w:val="007F7BCE"/>
    <w:rsid w:val="007F7F17"/>
    <w:rsid w:val="00800D00"/>
    <w:rsid w:val="00801A86"/>
    <w:rsid w:val="00801CC1"/>
    <w:rsid w:val="00801EAF"/>
    <w:rsid w:val="00801EBB"/>
    <w:rsid w:val="008022F7"/>
    <w:rsid w:val="008026E2"/>
    <w:rsid w:val="00802BE8"/>
    <w:rsid w:val="00802CB6"/>
    <w:rsid w:val="00802E61"/>
    <w:rsid w:val="00803118"/>
    <w:rsid w:val="00804811"/>
    <w:rsid w:val="00804B2A"/>
    <w:rsid w:val="00804C87"/>
    <w:rsid w:val="00804E33"/>
    <w:rsid w:val="00805094"/>
    <w:rsid w:val="0080612C"/>
    <w:rsid w:val="0080649B"/>
    <w:rsid w:val="008077B8"/>
    <w:rsid w:val="0080787F"/>
    <w:rsid w:val="00810304"/>
    <w:rsid w:val="00810809"/>
    <w:rsid w:val="00810A6B"/>
    <w:rsid w:val="00810AFE"/>
    <w:rsid w:val="0081136E"/>
    <w:rsid w:val="008116DB"/>
    <w:rsid w:val="00811BF3"/>
    <w:rsid w:val="00811BF5"/>
    <w:rsid w:val="00812398"/>
    <w:rsid w:val="00812A85"/>
    <w:rsid w:val="00812FC6"/>
    <w:rsid w:val="00814147"/>
    <w:rsid w:val="00814D7D"/>
    <w:rsid w:val="00814DE1"/>
    <w:rsid w:val="00814E13"/>
    <w:rsid w:val="00815117"/>
    <w:rsid w:val="0081511C"/>
    <w:rsid w:val="008154A0"/>
    <w:rsid w:val="00815DBF"/>
    <w:rsid w:val="00816790"/>
    <w:rsid w:val="00816932"/>
    <w:rsid w:val="00816C6C"/>
    <w:rsid w:val="00817043"/>
    <w:rsid w:val="008170C5"/>
    <w:rsid w:val="0081798C"/>
    <w:rsid w:val="00820343"/>
    <w:rsid w:val="00820422"/>
    <w:rsid w:val="008204FA"/>
    <w:rsid w:val="00820845"/>
    <w:rsid w:val="00821178"/>
    <w:rsid w:val="008217A1"/>
    <w:rsid w:val="00821A1F"/>
    <w:rsid w:val="0082244D"/>
    <w:rsid w:val="00822CD7"/>
    <w:rsid w:val="00823155"/>
    <w:rsid w:val="008248C4"/>
    <w:rsid w:val="0082493A"/>
    <w:rsid w:val="008254AA"/>
    <w:rsid w:val="00825963"/>
    <w:rsid w:val="008259BE"/>
    <w:rsid w:val="00825BDD"/>
    <w:rsid w:val="00825ECC"/>
    <w:rsid w:val="0082666D"/>
    <w:rsid w:val="00826705"/>
    <w:rsid w:val="00826AED"/>
    <w:rsid w:val="00826F08"/>
    <w:rsid w:val="008270E5"/>
    <w:rsid w:val="00827114"/>
    <w:rsid w:val="008271D4"/>
    <w:rsid w:val="00827ACC"/>
    <w:rsid w:val="00827B92"/>
    <w:rsid w:val="00827D7F"/>
    <w:rsid w:val="00827E7E"/>
    <w:rsid w:val="00830495"/>
    <w:rsid w:val="008316DF"/>
    <w:rsid w:val="00831EC5"/>
    <w:rsid w:val="0083244B"/>
    <w:rsid w:val="00832B33"/>
    <w:rsid w:val="0083359A"/>
    <w:rsid w:val="008335EA"/>
    <w:rsid w:val="00833B96"/>
    <w:rsid w:val="0083429F"/>
    <w:rsid w:val="008342F6"/>
    <w:rsid w:val="008343BD"/>
    <w:rsid w:val="00834464"/>
    <w:rsid w:val="008348E6"/>
    <w:rsid w:val="00834907"/>
    <w:rsid w:val="00834A66"/>
    <w:rsid w:val="008353CB"/>
    <w:rsid w:val="0083548A"/>
    <w:rsid w:val="008356DC"/>
    <w:rsid w:val="008357E3"/>
    <w:rsid w:val="008357E4"/>
    <w:rsid w:val="00836E0C"/>
    <w:rsid w:val="00837603"/>
    <w:rsid w:val="00837BC8"/>
    <w:rsid w:val="00837C0A"/>
    <w:rsid w:val="00840E63"/>
    <w:rsid w:val="00840FBB"/>
    <w:rsid w:val="00841293"/>
    <w:rsid w:val="00841964"/>
    <w:rsid w:val="00841E67"/>
    <w:rsid w:val="00841FA6"/>
    <w:rsid w:val="00842054"/>
    <w:rsid w:val="008420E1"/>
    <w:rsid w:val="008425C1"/>
    <w:rsid w:val="00842940"/>
    <w:rsid w:val="008430C2"/>
    <w:rsid w:val="00843D2D"/>
    <w:rsid w:val="00843DD5"/>
    <w:rsid w:val="00844AAE"/>
    <w:rsid w:val="00844BEF"/>
    <w:rsid w:val="00845391"/>
    <w:rsid w:val="00845502"/>
    <w:rsid w:val="00845536"/>
    <w:rsid w:val="008458F0"/>
    <w:rsid w:val="00846010"/>
    <w:rsid w:val="00846A2B"/>
    <w:rsid w:val="00846AB4"/>
    <w:rsid w:val="00846D92"/>
    <w:rsid w:val="00846E2C"/>
    <w:rsid w:val="00846F43"/>
    <w:rsid w:val="00847073"/>
    <w:rsid w:val="00847455"/>
    <w:rsid w:val="008477BA"/>
    <w:rsid w:val="008478CD"/>
    <w:rsid w:val="00847AB2"/>
    <w:rsid w:val="00850109"/>
    <w:rsid w:val="008502AF"/>
    <w:rsid w:val="00850978"/>
    <w:rsid w:val="00850A2A"/>
    <w:rsid w:val="008517A3"/>
    <w:rsid w:val="00851E5E"/>
    <w:rsid w:val="0085236E"/>
    <w:rsid w:val="008525BF"/>
    <w:rsid w:val="00852A26"/>
    <w:rsid w:val="00853059"/>
    <w:rsid w:val="00853875"/>
    <w:rsid w:val="008546FB"/>
    <w:rsid w:val="008547EC"/>
    <w:rsid w:val="0085491D"/>
    <w:rsid w:val="00854AE5"/>
    <w:rsid w:val="00855179"/>
    <w:rsid w:val="0085519F"/>
    <w:rsid w:val="0085563E"/>
    <w:rsid w:val="008557C7"/>
    <w:rsid w:val="00855E76"/>
    <w:rsid w:val="008560AE"/>
    <w:rsid w:val="008565DD"/>
    <w:rsid w:val="008566D3"/>
    <w:rsid w:val="00857767"/>
    <w:rsid w:val="008577B0"/>
    <w:rsid w:val="00857B50"/>
    <w:rsid w:val="00857C19"/>
    <w:rsid w:val="00860217"/>
    <w:rsid w:val="008608F6"/>
    <w:rsid w:val="00860916"/>
    <w:rsid w:val="008615B3"/>
    <w:rsid w:val="00861976"/>
    <w:rsid w:val="00861A91"/>
    <w:rsid w:val="00861B6E"/>
    <w:rsid w:val="00861C41"/>
    <w:rsid w:val="00862C39"/>
    <w:rsid w:val="00863143"/>
    <w:rsid w:val="008632C7"/>
    <w:rsid w:val="008635D7"/>
    <w:rsid w:val="00863B7E"/>
    <w:rsid w:val="00863BD7"/>
    <w:rsid w:val="00863DAE"/>
    <w:rsid w:val="00863F06"/>
    <w:rsid w:val="00864527"/>
    <w:rsid w:val="008649B1"/>
    <w:rsid w:val="00864B43"/>
    <w:rsid w:val="00864FD8"/>
    <w:rsid w:val="0086509D"/>
    <w:rsid w:val="008653CD"/>
    <w:rsid w:val="00865E09"/>
    <w:rsid w:val="00865EC8"/>
    <w:rsid w:val="00865EF4"/>
    <w:rsid w:val="00866662"/>
    <w:rsid w:val="00866B40"/>
    <w:rsid w:val="00866D3E"/>
    <w:rsid w:val="0086772F"/>
    <w:rsid w:val="00867893"/>
    <w:rsid w:val="0087099F"/>
    <w:rsid w:val="00870B06"/>
    <w:rsid w:val="00870B4B"/>
    <w:rsid w:val="00871183"/>
    <w:rsid w:val="00871921"/>
    <w:rsid w:val="00871CB8"/>
    <w:rsid w:val="00871E5B"/>
    <w:rsid w:val="00871E8F"/>
    <w:rsid w:val="0087212E"/>
    <w:rsid w:val="008726E7"/>
    <w:rsid w:val="00872901"/>
    <w:rsid w:val="00872AA6"/>
    <w:rsid w:val="00872B1F"/>
    <w:rsid w:val="00872D39"/>
    <w:rsid w:val="00873757"/>
    <w:rsid w:val="00873C79"/>
    <w:rsid w:val="00874D24"/>
    <w:rsid w:val="00874D4B"/>
    <w:rsid w:val="00874E4C"/>
    <w:rsid w:val="00875250"/>
    <w:rsid w:val="008754BC"/>
    <w:rsid w:val="00875BB2"/>
    <w:rsid w:val="0087655D"/>
    <w:rsid w:val="008767CA"/>
    <w:rsid w:val="00877060"/>
    <w:rsid w:val="00877A97"/>
    <w:rsid w:val="00877C89"/>
    <w:rsid w:val="008806EC"/>
    <w:rsid w:val="00880FA2"/>
    <w:rsid w:val="008810A7"/>
    <w:rsid w:val="0088296A"/>
    <w:rsid w:val="00882F9F"/>
    <w:rsid w:val="00883167"/>
    <w:rsid w:val="00884210"/>
    <w:rsid w:val="00884A2E"/>
    <w:rsid w:val="00884AFA"/>
    <w:rsid w:val="00884B32"/>
    <w:rsid w:val="008857B4"/>
    <w:rsid w:val="00885C04"/>
    <w:rsid w:val="008861B8"/>
    <w:rsid w:val="00886851"/>
    <w:rsid w:val="00886E91"/>
    <w:rsid w:val="00887094"/>
    <w:rsid w:val="00887345"/>
    <w:rsid w:val="008876A0"/>
    <w:rsid w:val="00887865"/>
    <w:rsid w:val="00887AE7"/>
    <w:rsid w:val="00890D9E"/>
    <w:rsid w:val="00891575"/>
    <w:rsid w:val="00891C91"/>
    <w:rsid w:val="00891FDB"/>
    <w:rsid w:val="00892020"/>
    <w:rsid w:val="008921BD"/>
    <w:rsid w:val="00892522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AC4"/>
    <w:rsid w:val="00896B52"/>
    <w:rsid w:val="00897085"/>
    <w:rsid w:val="008976A4"/>
    <w:rsid w:val="008A0720"/>
    <w:rsid w:val="008A078C"/>
    <w:rsid w:val="008A0DF0"/>
    <w:rsid w:val="008A116A"/>
    <w:rsid w:val="008A214D"/>
    <w:rsid w:val="008A2484"/>
    <w:rsid w:val="008A24D0"/>
    <w:rsid w:val="008A310E"/>
    <w:rsid w:val="008A3280"/>
    <w:rsid w:val="008A33CA"/>
    <w:rsid w:val="008A344D"/>
    <w:rsid w:val="008A423E"/>
    <w:rsid w:val="008A4AA5"/>
    <w:rsid w:val="008A552D"/>
    <w:rsid w:val="008A572E"/>
    <w:rsid w:val="008A5F3F"/>
    <w:rsid w:val="008A6668"/>
    <w:rsid w:val="008A66B9"/>
    <w:rsid w:val="008A6923"/>
    <w:rsid w:val="008A6D1F"/>
    <w:rsid w:val="008A6D5C"/>
    <w:rsid w:val="008A7294"/>
    <w:rsid w:val="008A75D3"/>
    <w:rsid w:val="008A7A6C"/>
    <w:rsid w:val="008A7D1F"/>
    <w:rsid w:val="008A7D37"/>
    <w:rsid w:val="008A7DCE"/>
    <w:rsid w:val="008A7EBB"/>
    <w:rsid w:val="008B09B5"/>
    <w:rsid w:val="008B0A62"/>
    <w:rsid w:val="008B0E93"/>
    <w:rsid w:val="008B1183"/>
    <w:rsid w:val="008B11D6"/>
    <w:rsid w:val="008B170F"/>
    <w:rsid w:val="008B18CC"/>
    <w:rsid w:val="008B18D1"/>
    <w:rsid w:val="008B2B3F"/>
    <w:rsid w:val="008B2B94"/>
    <w:rsid w:val="008B332E"/>
    <w:rsid w:val="008B3691"/>
    <w:rsid w:val="008B3D26"/>
    <w:rsid w:val="008B431F"/>
    <w:rsid w:val="008B456B"/>
    <w:rsid w:val="008B4729"/>
    <w:rsid w:val="008B566A"/>
    <w:rsid w:val="008B57FE"/>
    <w:rsid w:val="008B5A60"/>
    <w:rsid w:val="008B69F4"/>
    <w:rsid w:val="008B6B2E"/>
    <w:rsid w:val="008B7225"/>
    <w:rsid w:val="008C012B"/>
    <w:rsid w:val="008C0596"/>
    <w:rsid w:val="008C0635"/>
    <w:rsid w:val="008C0682"/>
    <w:rsid w:val="008C0E70"/>
    <w:rsid w:val="008C1506"/>
    <w:rsid w:val="008C180E"/>
    <w:rsid w:val="008C258C"/>
    <w:rsid w:val="008C2639"/>
    <w:rsid w:val="008C332D"/>
    <w:rsid w:val="008C3350"/>
    <w:rsid w:val="008C3415"/>
    <w:rsid w:val="008C39D1"/>
    <w:rsid w:val="008C3B39"/>
    <w:rsid w:val="008C457E"/>
    <w:rsid w:val="008C46AC"/>
    <w:rsid w:val="008C47A4"/>
    <w:rsid w:val="008C4D90"/>
    <w:rsid w:val="008C4E96"/>
    <w:rsid w:val="008C4FB2"/>
    <w:rsid w:val="008C53EC"/>
    <w:rsid w:val="008C5DAF"/>
    <w:rsid w:val="008C5E40"/>
    <w:rsid w:val="008C5FA3"/>
    <w:rsid w:val="008C6038"/>
    <w:rsid w:val="008C749C"/>
    <w:rsid w:val="008D0B92"/>
    <w:rsid w:val="008D10E3"/>
    <w:rsid w:val="008D137C"/>
    <w:rsid w:val="008D13BE"/>
    <w:rsid w:val="008D1CA1"/>
    <w:rsid w:val="008D1DE2"/>
    <w:rsid w:val="008D2E06"/>
    <w:rsid w:val="008D35ED"/>
    <w:rsid w:val="008D3A4C"/>
    <w:rsid w:val="008D492F"/>
    <w:rsid w:val="008D4C9C"/>
    <w:rsid w:val="008D51C1"/>
    <w:rsid w:val="008D51F4"/>
    <w:rsid w:val="008D52B1"/>
    <w:rsid w:val="008D52DC"/>
    <w:rsid w:val="008D59B0"/>
    <w:rsid w:val="008D5FEC"/>
    <w:rsid w:val="008D6030"/>
    <w:rsid w:val="008D608F"/>
    <w:rsid w:val="008D6821"/>
    <w:rsid w:val="008D71A1"/>
    <w:rsid w:val="008D73DD"/>
    <w:rsid w:val="008D77CF"/>
    <w:rsid w:val="008D790B"/>
    <w:rsid w:val="008E0908"/>
    <w:rsid w:val="008E0B5C"/>
    <w:rsid w:val="008E17DB"/>
    <w:rsid w:val="008E1989"/>
    <w:rsid w:val="008E19B6"/>
    <w:rsid w:val="008E1AC7"/>
    <w:rsid w:val="008E2459"/>
    <w:rsid w:val="008E2C59"/>
    <w:rsid w:val="008E2EDC"/>
    <w:rsid w:val="008E31D4"/>
    <w:rsid w:val="008E3905"/>
    <w:rsid w:val="008E3C94"/>
    <w:rsid w:val="008E3D07"/>
    <w:rsid w:val="008E41CC"/>
    <w:rsid w:val="008E4397"/>
    <w:rsid w:val="008E4B44"/>
    <w:rsid w:val="008E52FA"/>
    <w:rsid w:val="008E5A9E"/>
    <w:rsid w:val="008E65F7"/>
    <w:rsid w:val="008E68C3"/>
    <w:rsid w:val="008E6B4A"/>
    <w:rsid w:val="008E6BD5"/>
    <w:rsid w:val="008E7516"/>
    <w:rsid w:val="008E76B2"/>
    <w:rsid w:val="008E7B22"/>
    <w:rsid w:val="008E7FA9"/>
    <w:rsid w:val="008F0206"/>
    <w:rsid w:val="008F0D82"/>
    <w:rsid w:val="008F12BA"/>
    <w:rsid w:val="008F13F8"/>
    <w:rsid w:val="008F1978"/>
    <w:rsid w:val="008F1F7D"/>
    <w:rsid w:val="008F2EB0"/>
    <w:rsid w:val="008F3950"/>
    <w:rsid w:val="008F3A77"/>
    <w:rsid w:val="008F5397"/>
    <w:rsid w:val="008F56C2"/>
    <w:rsid w:val="008F6344"/>
    <w:rsid w:val="008F6807"/>
    <w:rsid w:val="008F6B78"/>
    <w:rsid w:val="008F72CA"/>
    <w:rsid w:val="008F784D"/>
    <w:rsid w:val="008F7890"/>
    <w:rsid w:val="008F79AF"/>
    <w:rsid w:val="008F7DB0"/>
    <w:rsid w:val="00900125"/>
    <w:rsid w:val="00900387"/>
    <w:rsid w:val="0090075B"/>
    <w:rsid w:val="009009A7"/>
    <w:rsid w:val="00900B93"/>
    <w:rsid w:val="00900CC5"/>
    <w:rsid w:val="009013F5"/>
    <w:rsid w:val="00901551"/>
    <w:rsid w:val="00901AF0"/>
    <w:rsid w:val="00901D30"/>
    <w:rsid w:val="00901EF3"/>
    <w:rsid w:val="0090287B"/>
    <w:rsid w:val="009029A6"/>
    <w:rsid w:val="00902CB2"/>
    <w:rsid w:val="00903551"/>
    <w:rsid w:val="009039CD"/>
    <w:rsid w:val="00903C9A"/>
    <w:rsid w:val="00904870"/>
    <w:rsid w:val="00904E14"/>
    <w:rsid w:val="0090548D"/>
    <w:rsid w:val="00905FBD"/>
    <w:rsid w:val="00906440"/>
    <w:rsid w:val="00906674"/>
    <w:rsid w:val="0090732A"/>
    <w:rsid w:val="009074C4"/>
    <w:rsid w:val="00907F3C"/>
    <w:rsid w:val="009116DA"/>
    <w:rsid w:val="0091183B"/>
    <w:rsid w:val="00911A46"/>
    <w:rsid w:val="00912339"/>
    <w:rsid w:val="00912815"/>
    <w:rsid w:val="009129AE"/>
    <w:rsid w:val="009129E4"/>
    <w:rsid w:val="00912A0C"/>
    <w:rsid w:val="00912F35"/>
    <w:rsid w:val="0091340F"/>
    <w:rsid w:val="00913782"/>
    <w:rsid w:val="00913786"/>
    <w:rsid w:val="009137BD"/>
    <w:rsid w:val="009139F7"/>
    <w:rsid w:val="009144DC"/>
    <w:rsid w:val="00914722"/>
    <w:rsid w:val="00914951"/>
    <w:rsid w:val="009159E2"/>
    <w:rsid w:val="00915B08"/>
    <w:rsid w:val="00915D46"/>
    <w:rsid w:val="00916821"/>
    <w:rsid w:val="00916B48"/>
    <w:rsid w:val="00916FA3"/>
    <w:rsid w:val="00917344"/>
    <w:rsid w:val="00917643"/>
    <w:rsid w:val="009177E5"/>
    <w:rsid w:val="00920C39"/>
    <w:rsid w:val="00920E14"/>
    <w:rsid w:val="00921091"/>
    <w:rsid w:val="009214D2"/>
    <w:rsid w:val="0092181D"/>
    <w:rsid w:val="00921A62"/>
    <w:rsid w:val="00921BB8"/>
    <w:rsid w:val="00921E58"/>
    <w:rsid w:val="00922DFC"/>
    <w:rsid w:val="00923A70"/>
    <w:rsid w:val="00924905"/>
    <w:rsid w:val="00924AFA"/>
    <w:rsid w:val="00924C33"/>
    <w:rsid w:val="0092507F"/>
    <w:rsid w:val="0092514C"/>
    <w:rsid w:val="00925674"/>
    <w:rsid w:val="009256A3"/>
    <w:rsid w:val="00926394"/>
    <w:rsid w:val="00926BC9"/>
    <w:rsid w:val="00926DDE"/>
    <w:rsid w:val="009278EE"/>
    <w:rsid w:val="00930121"/>
    <w:rsid w:val="00930725"/>
    <w:rsid w:val="00930E07"/>
    <w:rsid w:val="00931428"/>
    <w:rsid w:val="00931ED1"/>
    <w:rsid w:val="00932635"/>
    <w:rsid w:val="009327F7"/>
    <w:rsid w:val="00932CE7"/>
    <w:rsid w:val="00933157"/>
    <w:rsid w:val="009331F3"/>
    <w:rsid w:val="0093322D"/>
    <w:rsid w:val="0093331C"/>
    <w:rsid w:val="00933A1A"/>
    <w:rsid w:val="00933FC9"/>
    <w:rsid w:val="00934310"/>
    <w:rsid w:val="00934979"/>
    <w:rsid w:val="009349D3"/>
    <w:rsid w:val="00934C07"/>
    <w:rsid w:val="00934C35"/>
    <w:rsid w:val="00934E97"/>
    <w:rsid w:val="00935A34"/>
    <w:rsid w:val="00935CBD"/>
    <w:rsid w:val="00935EA4"/>
    <w:rsid w:val="00936516"/>
    <w:rsid w:val="009365C0"/>
    <w:rsid w:val="00936B9D"/>
    <w:rsid w:val="00936FA1"/>
    <w:rsid w:val="00937630"/>
    <w:rsid w:val="00937D53"/>
    <w:rsid w:val="00937E59"/>
    <w:rsid w:val="00940E38"/>
    <w:rsid w:val="00940F47"/>
    <w:rsid w:val="009410B4"/>
    <w:rsid w:val="00941603"/>
    <w:rsid w:val="009417D9"/>
    <w:rsid w:val="00941AA2"/>
    <w:rsid w:val="009422F2"/>
    <w:rsid w:val="00942954"/>
    <w:rsid w:val="00942BC1"/>
    <w:rsid w:val="00942D29"/>
    <w:rsid w:val="00942E35"/>
    <w:rsid w:val="00942E86"/>
    <w:rsid w:val="00943203"/>
    <w:rsid w:val="00943B32"/>
    <w:rsid w:val="00943B95"/>
    <w:rsid w:val="00943BC7"/>
    <w:rsid w:val="00943CCA"/>
    <w:rsid w:val="00943D2D"/>
    <w:rsid w:val="00943EDA"/>
    <w:rsid w:val="00944A83"/>
    <w:rsid w:val="00944C55"/>
    <w:rsid w:val="00944D3C"/>
    <w:rsid w:val="009451F9"/>
    <w:rsid w:val="009452CD"/>
    <w:rsid w:val="0094547D"/>
    <w:rsid w:val="00945F54"/>
    <w:rsid w:val="00945F57"/>
    <w:rsid w:val="0094673A"/>
    <w:rsid w:val="0094679E"/>
    <w:rsid w:val="00946CB1"/>
    <w:rsid w:val="00946D86"/>
    <w:rsid w:val="00946FCA"/>
    <w:rsid w:val="00947FA9"/>
    <w:rsid w:val="009502E3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1DCE"/>
    <w:rsid w:val="00951FD6"/>
    <w:rsid w:val="009521B4"/>
    <w:rsid w:val="00952518"/>
    <w:rsid w:val="009529FC"/>
    <w:rsid w:val="00952EAC"/>
    <w:rsid w:val="00952EE0"/>
    <w:rsid w:val="009536CE"/>
    <w:rsid w:val="00953BE3"/>
    <w:rsid w:val="00953C2B"/>
    <w:rsid w:val="00953DA9"/>
    <w:rsid w:val="0095420D"/>
    <w:rsid w:val="009546D1"/>
    <w:rsid w:val="009547A0"/>
    <w:rsid w:val="00954854"/>
    <w:rsid w:val="009551B3"/>
    <w:rsid w:val="009559C1"/>
    <w:rsid w:val="00955AB1"/>
    <w:rsid w:val="00955D70"/>
    <w:rsid w:val="009566F1"/>
    <w:rsid w:val="009567B6"/>
    <w:rsid w:val="00957099"/>
    <w:rsid w:val="0096002F"/>
    <w:rsid w:val="0096034D"/>
    <w:rsid w:val="00960A61"/>
    <w:rsid w:val="00960EAB"/>
    <w:rsid w:val="00960F9C"/>
    <w:rsid w:val="00960FA6"/>
    <w:rsid w:val="00960FB1"/>
    <w:rsid w:val="009615E1"/>
    <w:rsid w:val="00961AEC"/>
    <w:rsid w:val="00961B94"/>
    <w:rsid w:val="00961F16"/>
    <w:rsid w:val="009621C3"/>
    <w:rsid w:val="00963056"/>
    <w:rsid w:val="009630B6"/>
    <w:rsid w:val="009630B7"/>
    <w:rsid w:val="0096357B"/>
    <w:rsid w:val="00963A02"/>
    <w:rsid w:val="00964095"/>
    <w:rsid w:val="00964D5A"/>
    <w:rsid w:val="00964ECD"/>
    <w:rsid w:val="00965AE0"/>
    <w:rsid w:val="009660F9"/>
    <w:rsid w:val="00966916"/>
    <w:rsid w:val="0096720D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51E"/>
    <w:rsid w:val="0097286B"/>
    <w:rsid w:val="00972CBF"/>
    <w:rsid w:val="009730D7"/>
    <w:rsid w:val="00973B24"/>
    <w:rsid w:val="00973D95"/>
    <w:rsid w:val="00973DB5"/>
    <w:rsid w:val="00974201"/>
    <w:rsid w:val="0097471D"/>
    <w:rsid w:val="00974BFD"/>
    <w:rsid w:val="00975966"/>
    <w:rsid w:val="00975AED"/>
    <w:rsid w:val="00976108"/>
    <w:rsid w:val="0097681F"/>
    <w:rsid w:val="00976B1D"/>
    <w:rsid w:val="009770E3"/>
    <w:rsid w:val="0097767E"/>
    <w:rsid w:val="00977DD1"/>
    <w:rsid w:val="00980250"/>
    <w:rsid w:val="009808AB"/>
    <w:rsid w:val="00980F38"/>
    <w:rsid w:val="00981095"/>
    <w:rsid w:val="00981B9B"/>
    <w:rsid w:val="00982621"/>
    <w:rsid w:val="0098270C"/>
    <w:rsid w:val="0098297D"/>
    <w:rsid w:val="0098329D"/>
    <w:rsid w:val="0098348F"/>
    <w:rsid w:val="0098374E"/>
    <w:rsid w:val="00983A90"/>
    <w:rsid w:val="00984015"/>
    <w:rsid w:val="00984079"/>
    <w:rsid w:val="009844CD"/>
    <w:rsid w:val="00984B77"/>
    <w:rsid w:val="00984C9D"/>
    <w:rsid w:val="00984EE3"/>
    <w:rsid w:val="009852BE"/>
    <w:rsid w:val="00985829"/>
    <w:rsid w:val="00985A99"/>
    <w:rsid w:val="00985CC6"/>
    <w:rsid w:val="00985D3C"/>
    <w:rsid w:val="00985E82"/>
    <w:rsid w:val="00986662"/>
    <w:rsid w:val="00986757"/>
    <w:rsid w:val="009870E9"/>
    <w:rsid w:val="009871D3"/>
    <w:rsid w:val="00987A72"/>
    <w:rsid w:val="00987DF5"/>
    <w:rsid w:val="00990D25"/>
    <w:rsid w:val="00990EC3"/>
    <w:rsid w:val="009910BE"/>
    <w:rsid w:val="00992342"/>
    <w:rsid w:val="009929AB"/>
    <w:rsid w:val="009930DA"/>
    <w:rsid w:val="009931AE"/>
    <w:rsid w:val="00993221"/>
    <w:rsid w:val="00994418"/>
    <w:rsid w:val="0099482B"/>
    <w:rsid w:val="00995CC6"/>
    <w:rsid w:val="00995DE2"/>
    <w:rsid w:val="009969A7"/>
    <w:rsid w:val="009969E1"/>
    <w:rsid w:val="00996A53"/>
    <w:rsid w:val="00996BC6"/>
    <w:rsid w:val="00997422"/>
    <w:rsid w:val="00997BB9"/>
    <w:rsid w:val="009A0385"/>
    <w:rsid w:val="009A0AA6"/>
    <w:rsid w:val="009A1543"/>
    <w:rsid w:val="009A1B5C"/>
    <w:rsid w:val="009A1B83"/>
    <w:rsid w:val="009A1EE5"/>
    <w:rsid w:val="009A1F89"/>
    <w:rsid w:val="009A21D1"/>
    <w:rsid w:val="009A23B2"/>
    <w:rsid w:val="009A274E"/>
    <w:rsid w:val="009A29C8"/>
    <w:rsid w:val="009A2D1C"/>
    <w:rsid w:val="009A2F13"/>
    <w:rsid w:val="009A2FAC"/>
    <w:rsid w:val="009A3EB6"/>
    <w:rsid w:val="009A43B6"/>
    <w:rsid w:val="009A4454"/>
    <w:rsid w:val="009A45F1"/>
    <w:rsid w:val="009A4E74"/>
    <w:rsid w:val="009A50FC"/>
    <w:rsid w:val="009A5709"/>
    <w:rsid w:val="009A5869"/>
    <w:rsid w:val="009A5901"/>
    <w:rsid w:val="009A5A4A"/>
    <w:rsid w:val="009A61B5"/>
    <w:rsid w:val="009A634A"/>
    <w:rsid w:val="009A702D"/>
    <w:rsid w:val="009A7208"/>
    <w:rsid w:val="009A769B"/>
    <w:rsid w:val="009A7939"/>
    <w:rsid w:val="009B0046"/>
    <w:rsid w:val="009B0089"/>
    <w:rsid w:val="009B0421"/>
    <w:rsid w:val="009B0550"/>
    <w:rsid w:val="009B05A0"/>
    <w:rsid w:val="009B0726"/>
    <w:rsid w:val="009B072C"/>
    <w:rsid w:val="009B0E9D"/>
    <w:rsid w:val="009B104F"/>
    <w:rsid w:val="009B116B"/>
    <w:rsid w:val="009B189C"/>
    <w:rsid w:val="009B19F3"/>
    <w:rsid w:val="009B1A05"/>
    <w:rsid w:val="009B1ADD"/>
    <w:rsid w:val="009B1EE0"/>
    <w:rsid w:val="009B23BD"/>
    <w:rsid w:val="009B23D5"/>
    <w:rsid w:val="009B25B7"/>
    <w:rsid w:val="009B27E6"/>
    <w:rsid w:val="009B2A54"/>
    <w:rsid w:val="009B2A5F"/>
    <w:rsid w:val="009B3539"/>
    <w:rsid w:val="009B3791"/>
    <w:rsid w:val="009B4227"/>
    <w:rsid w:val="009B4EDB"/>
    <w:rsid w:val="009B5137"/>
    <w:rsid w:val="009B53D2"/>
    <w:rsid w:val="009B5433"/>
    <w:rsid w:val="009B54D4"/>
    <w:rsid w:val="009B59CE"/>
    <w:rsid w:val="009B5B84"/>
    <w:rsid w:val="009B62E0"/>
    <w:rsid w:val="009B63BE"/>
    <w:rsid w:val="009B67CE"/>
    <w:rsid w:val="009B68CD"/>
    <w:rsid w:val="009B7060"/>
    <w:rsid w:val="009B7068"/>
    <w:rsid w:val="009B7317"/>
    <w:rsid w:val="009B745F"/>
    <w:rsid w:val="009B755B"/>
    <w:rsid w:val="009C03F5"/>
    <w:rsid w:val="009C07D6"/>
    <w:rsid w:val="009C1162"/>
    <w:rsid w:val="009C12D1"/>
    <w:rsid w:val="009C3299"/>
    <w:rsid w:val="009C39EA"/>
    <w:rsid w:val="009C3E59"/>
    <w:rsid w:val="009C4277"/>
    <w:rsid w:val="009C4C4A"/>
    <w:rsid w:val="009C542F"/>
    <w:rsid w:val="009C5D2F"/>
    <w:rsid w:val="009C6B2A"/>
    <w:rsid w:val="009C6C66"/>
    <w:rsid w:val="009C6FD7"/>
    <w:rsid w:val="009C73EF"/>
    <w:rsid w:val="009C7524"/>
    <w:rsid w:val="009C7E40"/>
    <w:rsid w:val="009D0131"/>
    <w:rsid w:val="009D06D1"/>
    <w:rsid w:val="009D08ED"/>
    <w:rsid w:val="009D0A4C"/>
    <w:rsid w:val="009D0B47"/>
    <w:rsid w:val="009D1658"/>
    <w:rsid w:val="009D1847"/>
    <w:rsid w:val="009D20E5"/>
    <w:rsid w:val="009D2134"/>
    <w:rsid w:val="009D23A8"/>
    <w:rsid w:val="009D24F6"/>
    <w:rsid w:val="009D26CF"/>
    <w:rsid w:val="009D2847"/>
    <w:rsid w:val="009D28F3"/>
    <w:rsid w:val="009D2BA0"/>
    <w:rsid w:val="009D3679"/>
    <w:rsid w:val="009D379D"/>
    <w:rsid w:val="009D38F9"/>
    <w:rsid w:val="009D3A7E"/>
    <w:rsid w:val="009D3D38"/>
    <w:rsid w:val="009D3D6D"/>
    <w:rsid w:val="009D3D7E"/>
    <w:rsid w:val="009D3F25"/>
    <w:rsid w:val="009D4026"/>
    <w:rsid w:val="009D483F"/>
    <w:rsid w:val="009D4B87"/>
    <w:rsid w:val="009D5637"/>
    <w:rsid w:val="009D576F"/>
    <w:rsid w:val="009D58BD"/>
    <w:rsid w:val="009D5A79"/>
    <w:rsid w:val="009D7141"/>
    <w:rsid w:val="009D7270"/>
    <w:rsid w:val="009D73FA"/>
    <w:rsid w:val="009D7A9E"/>
    <w:rsid w:val="009D7C06"/>
    <w:rsid w:val="009D7D99"/>
    <w:rsid w:val="009E023E"/>
    <w:rsid w:val="009E0466"/>
    <w:rsid w:val="009E07EA"/>
    <w:rsid w:val="009E090D"/>
    <w:rsid w:val="009E0BA0"/>
    <w:rsid w:val="009E0DA7"/>
    <w:rsid w:val="009E11D3"/>
    <w:rsid w:val="009E146B"/>
    <w:rsid w:val="009E1E8D"/>
    <w:rsid w:val="009E1E92"/>
    <w:rsid w:val="009E26E8"/>
    <w:rsid w:val="009E27A5"/>
    <w:rsid w:val="009E2AAB"/>
    <w:rsid w:val="009E3175"/>
    <w:rsid w:val="009E3423"/>
    <w:rsid w:val="009E353E"/>
    <w:rsid w:val="009E379D"/>
    <w:rsid w:val="009E3F77"/>
    <w:rsid w:val="009E4059"/>
    <w:rsid w:val="009E4372"/>
    <w:rsid w:val="009E4446"/>
    <w:rsid w:val="009E45C0"/>
    <w:rsid w:val="009E48B0"/>
    <w:rsid w:val="009E59AF"/>
    <w:rsid w:val="009E5DC9"/>
    <w:rsid w:val="009E6001"/>
    <w:rsid w:val="009E60F7"/>
    <w:rsid w:val="009E662D"/>
    <w:rsid w:val="009E6764"/>
    <w:rsid w:val="009E68EC"/>
    <w:rsid w:val="009E70BE"/>
    <w:rsid w:val="009E7399"/>
    <w:rsid w:val="009E794F"/>
    <w:rsid w:val="009E7C9C"/>
    <w:rsid w:val="009E7D0D"/>
    <w:rsid w:val="009E7EC8"/>
    <w:rsid w:val="009F003F"/>
    <w:rsid w:val="009F02BC"/>
    <w:rsid w:val="009F09B0"/>
    <w:rsid w:val="009F09E0"/>
    <w:rsid w:val="009F0B3E"/>
    <w:rsid w:val="009F100D"/>
    <w:rsid w:val="009F1752"/>
    <w:rsid w:val="009F1F3C"/>
    <w:rsid w:val="009F2172"/>
    <w:rsid w:val="009F2260"/>
    <w:rsid w:val="009F2366"/>
    <w:rsid w:val="009F32B6"/>
    <w:rsid w:val="009F3651"/>
    <w:rsid w:val="009F4618"/>
    <w:rsid w:val="009F4C1A"/>
    <w:rsid w:val="009F4DC6"/>
    <w:rsid w:val="009F553C"/>
    <w:rsid w:val="009F55E0"/>
    <w:rsid w:val="009F565A"/>
    <w:rsid w:val="009F5BBE"/>
    <w:rsid w:val="009F5BD8"/>
    <w:rsid w:val="009F5E39"/>
    <w:rsid w:val="009F643F"/>
    <w:rsid w:val="009F64F3"/>
    <w:rsid w:val="009F66FD"/>
    <w:rsid w:val="009F67B2"/>
    <w:rsid w:val="009F6CEC"/>
    <w:rsid w:val="009F72C0"/>
    <w:rsid w:val="009F7AAC"/>
    <w:rsid w:val="009F7AFF"/>
    <w:rsid w:val="009F7CEA"/>
    <w:rsid w:val="00A00CCB"/>
    <w:rsid w:val="00A00D77"/>
    <w:rsid w:val="00A011CB"/>
    <w:rsid w:val="00A013D7"/>
    <w:rsid w:val="00A01915"/>
    <w:rsid w:val="00A01975"/>
    <w:rsid w:val="00A019CE"/>
    <w:rsid w:val="00A01D68"/>
    <w:rsid w:val="00A01F39"/>
    <w:rsid w:val="00A0220C"/>
    <w:rsid w:val="00A022F6"/>
    <w:rsid w:val="00A02625"/>
    <w:rsid w:val="00A02DB1"/>
    <w:rsid w:val="00A03019"/>
    <w:rsid w:val="00A03676"/>
    <w:rsid w:val="00A03ED3"/>
    <w:rsid w:val="00A04628"/>
    <w:rsid w:val="00A050CB"/>
    <w:rsid w:val="00A052D5"/>
    <w:rsid w:val="00A05996"/>
    <w:rsid w:val="00A063B4"/>
    <w:rsid w:val="00A06763"/>
    <w:rsid w:val="00A0691E"/>
    <w:rsid w:val="00A06DCB"/>
    <w:rsid w:val="00A06E44"/>
    <w:rsid w:val="00A07CE3"/>
    <w:rsid w:val="00A07DFD"/>
    <w:rsid w:val="00A10088"/>
    <w:rsid w:val="00A100AB"/>
    <w:rsid w:val="00A1015D"/>
    <w:rsid w:val="00A108CF"/>
    <w:rsid w:val="00A112EE"/>
    <w:rsid w:val="00A1207B"/>
    <w:rsid w:val="00A1286A"/>
    <w:rsid w:val="00A12943"/>
    <w:rsid w:val="00A13303"/>
    <w:rsid w:val="00A1385C"/>
    <w:rsid w:val="00A14051"/>
    <w:rsid w:val="00A14119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440"/>
    <w:rsid w:val="00A161C5"/>
    <w:rsid w:val="00A16529"/>
    <w:rsid w:val="00A1688F"/>
    <w:rsid w:val="00A168C4"/>
    <w:rsid w:val="00A1786A"/>
    <w:rsid w:val="00A2080F"/>
    <w:rsid w:val="00A208C8"/>
    <w:rsid w:val="00A20CC6"/>
    <w:rsid w:val="00A2156E"/>
    <w:rsid w:val="00A21842"/>
    <w:rsid w:val="00A219FB"/>
    <w:rsid w:val="00A21AA3"/>
    <w:rsid w:val="00A21C33"/>
    <w:rsid w:val="00A22196"/>
    <w:rsid w:val="00A22E5C"/>
    <w:rsid w:val="00A2301E"/>
    <w:rsid w:val="00A23CEA"/>
    <w:rsid w:val="00A23E8E"/>
    <w:rsid w:val="00A23FF4"/>
    <w:rsid w:val="00A24817"/>
    <w:rsid w:val="00A255C7"/>
    <w:rsid w:val="00A25BB4"/>
    <w:rsid w:val="00A25FF0"/>
    <w:rsid w:val="00A26529"/>
    <w:rsid w:val="00A26ADF"/>
    <w:rsid w:val="00A26E0E"/>
    <w:rsid w:val="00A2742E"/>
    <w:rsid w:val="00A27C14"/>
    <w:rsid w:val="00A3092B"/>
    <w:rsid w:val="00A30E32"/>
    <w:rsid w:val="00A314B0"/>
    <w:rsid w:val="00A31897"/>
    <w:rsid w:val="00A31D55"/>
    <w:rsid w:val="00A31D79"/>
    <w:rsid w:val="00A31F75"/>
    <w:rsid w:val="00A32401"/>
    <w:rsid w:val="00A32C3B"/>
    <w:rsid w:val="00A32CB2"/>
    <w:rsid w:val="00A32D81"/>
    <w:rsid w:val="00A33563"/>
    <w:rsid w:val="00A335C9"/>
    <w:rsid w:val="00A33A9A"/>
    <w:rsid w:val="00A33F89"/>
    <w:rsid w:val="00A34E33"/>
    <w:rsid w:val="00A3546C"/>
    <w:rsid w:val="00A3550E"/>
    <w:rsid w:val="00A35E52"/>
    <w:rsid w:val="00A360E3"/>
    <w:rsid w:val="00A361AB"/>
    <w:rsid w:val="00A3675F"/>
    <w:rsid w:val="00A36D15"/>
    <w:rsid w:val="00A37107"/>
    <w:rsid w:val="00A37994"/>
    <w:rsid w:val="00A37A3E"/>
    <w:rsid w:val="00A37D62"/>
    <w:rsid w:val="00A40430"/>
    <w:rsid w:val="00A41154"/>
    <w:rsid w:val="00A42490"/>
    <w:rsid w:val="00A4276D"/>
    <w:rsid w:val="00A42BCA"/>
    <w:rsid w:val="00A42E0C"/>
    <w:rsid w:val="00A43269"/>
    <w:rsid w:val="00A43E67"/>
    <w:rsid w:val="00A440C3"/>
    <w:rsid w:val="00A445D1"/>
    <w:rsid w:val="00A447D6"/>
    <w:rsid w:val="00A448E5"/>
    <w:rsid w:val="00A44ABC"/>
    <w:rsid w:val="00A44B33"/>
    <w:rsid w:val="00A44DF7"/>
    <w:rsid w:val="00A44EB2"/>
    <w:rsid w:val="00A45095"/>
    <w:rsid w:val="00A463FC"/>
    <w:rsid w:val="00A469F2"/>
    <w:rsid w:val="00A471BC"/>
    <w:rsid w:val="00A47DA5"/>
    <w:rsid w:val="00A505B5"/>
    <w:rsid w:val="00A5084A"/>
    <w:rsid w:val="00A50B2B"/>
    <w:rsid w:val="00A50EE1"/>
    <w:rsid w:val="00A50F7D"/>
    <w:rsid w:val="00A51290"/>
    <w:rsid w:val="00A51372"/>
    <w:rsid w:val="00A51374"/>
    <w:rsid w:val="00A5159E"/>
    <w:rsid w:val="00A51D05"/>
    <w:rsid w:val="00A51E41"/>
    <w:rsid w:val="00A5201E"/>
    <w:rsid w:val="00A524C4"/>
    <w:rsid w:val="00A52978"/>
    <w:rsid w:val="00A52F11"/>
    <w:rsid w:val="00A52F74"/>
    <w:rsid w:val="00A5310E"/>
    <w:rsid w:val="00A5321B"/>
    <w:rsid w:val="00A53333"/>
    <w:rsid w:val="00A53398"/>
    <w:rsid w:val="00A53835"/>
    <w:rsid w:val="00A54395"/>
    <w:rsid w:val="00A54531"/>
    <w:rsid w:val="00A5467F"/>
    <w:rsid w:val="00A54DF3"/>
    <w:rsid w:val="00A550DE"/>
    <w:rsid w:val="00A5540D"/>
    <w:rsid w:val="00A55645"/>
    <w:rsid w:val="00A5565C"/>
    <w:rsid w:val="00A55756"/>
    <w:rsid w:val="00A55D65"/>
    <w:rsid w:val="00A55F7C"/>
    <w:rsid w:val="00A56170"/>
    <w:rsid w:val="00A56E8F"/>
    <w:rsid w:val="00A5757F"/>
    <w:rsid w:val="00A577C4"/>
    <w:rsid w:val="00A57BEC"/>
    <w:rsid w:val="00A60539"/>
    <w:rsid w:val="00A60700"/>
    <w:rsid w:val="00A619DA"/>
    <w:rsid w:val="00A621FC"/>
    <w:rsid w:val="00A62677"/>
    <w:rsid w:val="00A6272A"/>
    <w:rsid w:val="00A6314C"/>
    <w:rsid w:val="00A6324E"/>
    <w:rsid w:val="00A63625"/>
    <w:rsid w:val="00A63BEF"/>
    <w:rsid w:val="00A63E09"/>
    <w:rsid w:val="00A643D0"/>
    <w:rsid w:val="00A65098"/>
    <w:rsid w:val="00A650DD"/>
    <w:rsid w:val="00A65826"/>
    <w:rsid w:val="00A6587D"/>
    <w:rsid w:val="00A668CB"/>
    <w:rsid w:val="00A66B18"/>
    <w:rsid w:val="00A66BEF"/>
    <w:rsid w:val="00A66EB3"/>
    <w:rsid w:val="00A66FAF"/>
    <w:rsid w:val="00A66FB0"/>
    <w:rsid w:val="00A6753B"/>
    <w:rsid w:val="00A678CB"/>
    <w:rsid w:val="00A67F2A"/>
    <w:rsid w:val="00A70077"/>
    <w:rsid w:val="00A70693"/>
    <w:rsid w:val="00A71121"/>
    <w:rsid w:val="00A7145A"/>
    <w:rsid w:val="00A714F5"/>
    <w:rsid w:val="00A7295B"/>
    <w:rsid w:val="00A72B38"/>
    <w:rsid w:val="00A72D7E"/>
    <w:rsid w:val="00A72E34"/>
    <w:rsid w:val="00A72EF2"/>
    <w:rsid w:val="00A751B6"/>
    <w:rsid w:val="00A75240"/>
    <w:rsid w:val="00A762BC"/>
    <w:rsid w:val="00A7647F"/>
    <w:rsid w:val="00A76730"/>
    <w:rsid w:val="00A76DA9"/>
    <w:rsid w:val="00A7726C"/>
    <w:rsid w:val="00A77F60"/>
    <w:rsid w:val="00A803EF"/>
    <w:rsid w:val="00A80732"/>
    <w:rsid w:val="00A808FA"/>
    <w:rsid w:val="00A80AE6"/>
    <w:rsid w:val="00A81025"/>
    <w:rsid w:val="00A81672"/>
    <w:rsid w:val="00A82146"/>
    <w:rsid w:val="00A8230D"/>
    <w:rsid w:val="00A82621"/>
    <w:rsid w:val="00A82A79"/>
    <w:rsid w:val="00A82B02"/>
    <w:rsid w:val="00A82D8A"/>
    <w:rsid w:val="00A8351B"/>
    <w:rsid w:val="00A837AB"/>
    <w:rsid w:val="00A84369"/>
    <w:rsid w:val="00A85097"/>
    <w:rsid w:val="00A85372"/>
    <w:rsid w:val="00A8594B"/>
    <w:rsid w:val="00A85AB9"/>
    <w:rsid w:val="00A8620D"/>
    <w:rsid w:val="00A8636E"/>
    <w:rsid w:val="00A86E66"/>
    <w:rsid w:val="00A87DB8"/>
    <w:rsid w:val="00A9020B"/>
    <w:rsid w:val="00A90E1A"/>
    <w:rsid w:val="00A90FFF"/>
    <w:rsid w:val="00A91167"/>
    <w:rsid w:val="00A9225C"/>
    <w:rsid w:val="00A9271C"/>
    <w:rsid w:val="00A929A2"/>
    <w:rsid w:val="00A93453"/>
    <w:rsid w:val="00A9383B"/>
    <w:rsid w:val="00A93E66"/>
    <w:rsid w:val="00A93E8B"/>
    <w:rsid w:val="00A94AA2"/>
    <w:rsid w:val="00A94DEC"/>
    <w:rsid w:val="00A9503E"/>
    <w:rsid w:val="00A95053"/>
    <w:rsid w:val="00A9529E"/>
    <w:rsid w:val="00A9546C"/>
    <w:rsid w:val="00A959DF"/>
    <w:rsid w:val="00A95D94"/>
    <w:rsid w:val="00A961CC"/>
    <w:rsid w:val="00A963D1"/>
    <w:rsid w:val="00A96A41"/>
    <w:rsid w:val="00A96D63"/>
    <w:rsid w:val="00AA0245"/>
    <w:rsid w:val="00AA02FB"/>
    <w:rsid w:val="00AA0795"/>
    <w:rsid w:val="00AA08B1"/>
    <w:rsid w:val="00AA0C30"/>
    <w:rsid w:val="00AA0EF6"/>
    <w:rsid w:val="00AA1378"/>
    <w:rsid w:val="00AA26AB"/>
    <w:rsid w:val="00AA28E0"/>
    <w:rsid w:val="00AA2921"/>
    <w:rsid w:val="00AA299E"/>
    <w:rsid w:val="00AA2D17"/>
    <w:rsid w:val="00AA2DE6"/>
    <w:rsid w:val="00AA4B43"/>
    <w:rsid w:val="00AA5EBB"/>
    <w:rsid w:val="00AA61A1"/>
    <w:rsid w:val="00AA7032"/>
    <w:rsid w:val="00AA7363"/>
    <w:rsid w:val="00AA7368"/>
    <w:rsid w:val="00AA756A"/>
    <w:rsid w:val="00AA756D"/>
    <w:rsid w:val="00AA77A9"/>
    <w:rsid w:val="00AB0271"/>
    <w:rsid w:val="00AB036E"/>
    <w:rsid w:val="00AB06A0"/>
    <w:rsid w:val="00AB0C40"/>
    <w:rsid w:val="00AB0CCE"/>
    <w:rsid w:val="00AB0E35"/>
    <w:rsid w:val="00AB15B3"/>
    <w:rsid w:val="00AB1D6E"/>
    <w:rsid w:val="00AB23D2"/>
    <w:rsid w:val="00AB29AF"/>
    <w:rsid w:val="00AB2D89"/>
    <w:rsid w:val="00AB2EC6"/>
    <w:rsid w:val="00AB3857"/>
    <w:rsid w:val="00AB3E45"/>
    <w:rsid w:val="00AB4074"/>
    <w:rsid w:val="00AB4107"/>
    <w:rsid w:val="00AB4D6C"/>
    <w:rsid w:val="00AB4F16"/>
    <w:rsid w:val="00AB5B23"/>
    <w:rsid w:val="00AB5D3A"/>
    <w:rsid w:val="00AB6042"/>
    <w:rsid w:val="00AB62DE"/>
    <w:rsid w:val="00AB642E"/>
    <w:rsid w:val="00AB6F8D"/>
    <w:rsid w:val="00AB70FF"/>
    <w:rsid w:val="00AB73A3"/>
    <w:rsid w:val="00AB73D8"/>
    <w:rsid w:val="00AC021F"/>
    <w:rsid w:val="00AC056F"/>
    <w:rsid w:val="00AC081E"/>
    <w:rsid w:val="00AC1184"/>
    <w:rsid w:val="00AC13E5"/>
    <w:rsid w:val="00AC16F5"/>
    <w:rsid w:val="00AC1C53"/>
    <w:rsid w:val="00AC1F86"/>
    <w:rsid w:val="00AC214D"/>
    <w:rsid w:val="00AC222F"/>
    <w:rsid w:val="00AC3043"/>
    <w:rsid w:val="00AC3101"/>
    <w:rsid w:val="00AC39A0"/>
    <w:rsid w:val="00AC3B7A"/>
    <w:rsid w:val="00AC4078"/>
    <w:rsid w:val="00AC4910"/>
    <w:rsid w:val="00AC4CD6"/>
    <w:rsid w:val="00AC5236"/>
    <w:rsid w:val="00AC53D7"/>
    <w:rsid w:val="00AC55EF"/>
    <w:rsid w:val="00AC5B94"/>
    <w:rsid w:val="00AC5D60"/>
    <w:rsid w:val="00AC65B1"/>
    <w:rsid w:val="00AC66C7"/>
    <w:rsid w:val="00AC685E"/>
    <w:rsid w:val="00AC6B48"/>
    <w:rsid w:val="00AC6C93"/>
    <w:rsid w:val="00AC6E8B"/>
    <w:rsid w:val="00AC745B"/>
    <w:rsid w:val="00AC752D"/>
    <w:rsid w:val="00AC76B5"/>
    <w:rsid w:val="00AC7849"/>
    <w:rsid w:val="00AC7CBA"/>
    <w:rsid w:val="00AD0303"/>
    <w:rsid w:val="00AD0485"/>
    <w:rsid w:val="00AD07FB"/>
    <w:rsid w:val="00AD1E8E"/>
    <w:rsid w:val="00AD22E1"/>
    <w:rsid w:val="00AD2419"/>
    <w:rsid w:val="00AD2655"/>
    <w:rsid w:val="00AD2DDF"/>
    <w:rsid w:val="00AD36FE"/>
    <w:rsid w:val="00AD3885"/>
    <w:rsid w:val="00AD40B6"/>
    <w:rsid w:val="00AD460A"/>
    <w:rsid w:val="00AD4673"/>
    <w:rsid w:val="00AD4CD0"/>
    <w:rsid w:val="00AD5006"/>
    <w:rsid w:val="00AD503B"/>
    <w:rsid w:val="00AD552D"/>
    <w:rsid w:val="00AD55AE"/>
    <w:rsid w:val="00AD59EE"/>
    <w:rsid w:val="00AD5DB0"/>
    <w:rsid w:val="00AD5DB8"/>
    <w:rsid w:val="00AD612A"/>
    <w:rsid w:val="00AD61F4"/>
    <w:rsid w:val="00AD699A"/>
    <w:rsid w:val="00AD7284"/>
    <w:rsid w:val="00AD73F6"/>
    <w:rsid w:val="00AD79B7"/>
    <w:rsid w:val="00AD7CBC"/>
    <w:rsid w:val="00AD7DAC"/>
    <w:rsid w:val="00AE0078"/>
    <w:rsid w:val="00AE057C"/>
    <w:rsid w:val="00AE0C46"/>
    <w:rsid w:val="00AE0CD1"/>
    <w:rsid w:val="00AE0DBA"/>
    <w:rsid w:val="00AE0E3C"/>
    <w:rsid w:val="00AE0F3B"/>
    <w:rsid w:val="00AE19F2"/>
    <w:rsid w:val="00AE1B71"/>
    <w:rsid w:val="00AE1BA0"/>
    <w:rsid w:val="00AE1EE0"/>
    <w:rsid w:val="00AE2181"/>
    <w:rsid w:val="00AE2923"/>
    <w:rsid w:val="00AE2CE4"/>
    <w:rsid w:val="00AE3298"/>
    <w:rsid w:val="00AE3F8C"/>
    <w:rsid w:val="00AE4621"/>
    <w:rsid w:val="00AE485E"/>
    <w:rsid w:val="00AE4E93"/>
    <w:rsid w:val="00AE5509"/>
    <w:rsid w:val="00AE6327"/>
    <w:rsid w:val="00AE63A2"/>
    <w:rsid w:val="00AE64EB"/>
    <w:rsid w:val="00AE64EF"/>
    <w:rsid w:val="00AE6589"/>
    <w:rsid w:val="00AE6956"/>
    <w:rsid w:val="00AE70E0"/>
    <w:rsid w:val="00AE7166"/>
    <w:rsid w:val="00AE7705"/>
    <w:rsid w:val="00AE77F1"/>
    <w:rsid w:val="00AF04AC"/>
    <w:rsid w:val="00AF05EC"/>
    <w:rsid w:val="00AF09D4"/>
    <w:rsid w:val="00AF0DC4"/>
    <w:rsid w:val="00AF172F"/>
    <w:rsid w:val="00AF1C64"/>
    <w:rsid w:val="00AF1D18"/>
    <w:rsid w:val="00AF1F34"/>
    <w:rsid w:val="00AF21BD"/>
    <w:rsid w:val="00AF2FF2"/>
    <w:rsid w:val="00AF32E1"/>
    <w:rsid w:val="00AF334E"/>
    <w:rsid w:val="00AF3B97"/>
    <w:rsid w:val="00AF3CE6"/>
    <w:rsid w:val="00AF43C2"/>
    <w:rsid w:val="00AF45B2"/>
    <w:rsid w:val="00AF4716"/>
    <w:rsid w:val="00AF53DA"/>
    <w:rsid w:val="00AF5948"/>
    <w:rsid w:val="00AF59C8"/>
    <w:rsid w:val="00AF63CC"/>
    <w:rsid w:val="00AF6457"/>
    <w:rsid w:val="00AF67B4"/>
    <w:rsid w:val="00AF67EE"/>
    <w:rsid w:val="00AF689C"/>
    <w:rsid w:val="00AF69B8"/>
    <w:rsid w:val="00AF69E1"/>
    <w:rsid w:val="00AF6B88"/>
    <w:rsid w:val="00AF6C42"/>
    <w:rsid w:val="00AF7428"/>
    <w:rsid w:val="00AF744B"/>
    <w:rsid w:val="00AF7ABF"/>
    <w:rsid w:val="00AF7EA5"/>
    <w:rsid w:val="00AF7FD7"/>
    <w:rsid w:val="00B00922"/>
    <w:rsid w:val="00B00A05"/>
    <w:rsid w:val="00B01123"/>
    <w:rsid w:val="00B0174F"/>
    <w:rsid w:val="00B01F1F"/>
    <w:rsid w:val="00B02173"/>
    <w:rsid w:val="00B0256D"/>
    <w:rsid w:val="00B0292B"/>
    <w:rsid w:val="00B029DC"/>
    <w:rsid w:val="00B03391"/>
    <w:rsid w:val="00B03817"/>
    <w:rsid w:val="00B039EE"/>
    <w:rsid w:val="00B03E4E"/>
    <w:rsid w:val="00B03FEE"/>
    <w:rsid w:val="00B041E7"/>
    <w:rsid w:val="00B04393"/>
    <w:rsid w:val="00B0454D"/>
    <w:rsid w:val="00B04BF3"/>
    <w:rsid w:val="00B06142"/>
    <w:rsid w:val="00B06969"/>
    <w:rsid w:val="00B06B56"/>
    <w:rsid w:val="00B06F34"/>
    <w:rsid w:val="00B07466"/>
    <w:rsid w:val="00B07938"/>
    <w:rsid w:val="00B07BF8"/>
    <w:rsid w:val="00B07C7E"/>
    <w:rsid w:val="00B07F79"/>
    <w:rsid w:val="00B10046"/>
    <w:rsid w:val="00B10131"/>
    <w:rsid w:val="00B1038E"/>
    <w:rsid w:val="00B10494"/>
    <w:rsid w:val="00B1059F"/>
    <w:rsid w:val="00B1082B"/>
    <w:rsid w:val="00B10871"/>
    <w:rsid w:val="00B10A0D"/>
    <w:rsid w:val="00B10B8D"/>
    <w:rsid w:val="00B11394"/>
    <w:rsid w:val="00B11646"/>
    <w:rsid w:val="00B11EDF"/>
    <w:rsid w:val="00B12461"/>
    <w:rsid w:val="00B12C80"/>
    <w:rsid w:val="00B12D29"/>
    <w:rsid w:val="00B12E60"/>
    <w:rsid w:val="00B13814"/>
    <w:rsid w:val="00B13BD3"/>
    <w:rsid w:val="00B140C0"/>
    <w:rsid w:val="00B14429"/>
    <w:rsid w:val="00B14937"/>
    <w:rsid w:val="00B149A2"/>
    <w:rsid w:val="00B14B8B"/>
    <w:rsid w:val="00B14BE2"/>
    <w:rsid w:val="00B14F1B"/>
    <w:rsid w:val="00B1501C"/>
    <w:rsid w:val="00B15C28"/>
    <w:rsid w:val="00B1616E"/>
    <w:rsid w:val="00B1649C"/>
    <w:rsid w:val="00B16827"/>
    <w:rsid w:val="00B169A1"/>
    <w:rsid w:val="00B16C8D"/>
    <w:rsid w:val="00B16CD9"/>
    <w:rsid w:val="00B16EEA"/>
    <w:rsid w:val="00B16F3A"/>
    <w:rsid w:val="00B1761A"/>
    <w:rsid w:val="00B1764A"/>
    <w:rsid w:val="00B177C3"/>
    <w:rsid w:val="00B17CC3"/>
    <w:rsid w:val="00B17D5D"/>
    <w:rsid w:val="00B2018E"/>
    <w:rsid w:val="00B20256"/>
    <w:rsid w:val="00B203C3"/>
    <w:rsid w:val="00B209E6"/>
    <w:rsid w:val="00B20A35"/>
    <w:rsid w:val="00B21465"/>
    <w:rsid w:val="00B21FFC"/>
    <w:rsid w:val="00B22419"/>
    <w:rsid w:val="00B2255C"/>
    <w:rsid w:val="00B2352A"/>
    <w:rsid w:val="00B238DC"/>
    <w:rsid w:val="00B23EB6"/>
    <w:rsid w:val="00B24323"/>
    <w:rsid w:val="00B243AE"/>
    <w:rsid w:val="00B245AA"/>
    <w:rsid w:val="00B24FDE"/>
    <w:rsid w:val="00B25F94"/>
    <w:rsid w:val="00B25F9B"/>
    <w:rsid w:val="00B26A60"/>
    <w:rsid w:val="00B26C65"/>
    <w:rsid w:val="00B27651"/>
    <w:rsid w:val="00B27F28"/>
    <w:rsid w:val="00B301C3"/>
    <w:rsid w:val="00B3076C"/>
    <w:rsid w:val="00B307C6"/>
    <w:rsid w:val="00B30C94"/>
    <w:rsid w:val="00B316F3"/>
    <w:rsid w:val="00B31AD9"/>
    <w:rsid w:val="00B32483"/>
    <w:rsid w:val="00B327DC"/>
    <w:rsid w:val="00B32FA3"/>
    <w:rsid w:val="00B33403"/>
    <w:rsid w:val="00B33505"/>
    <w:rsid w:val="00B341A1"/>
    <w:rsid w:val="00B3472F"/>
    <w:rsid w:val="00B34927"/>
    <w:rsid w:val="00B34AE7"/>
    <w:rsid w:val="00B34C46"/>
    <w:rsid w:val="00B354D3"/>
    <w:rsid w:val="00B3564F"/>
    <w:rsid w:val="00B36274"/>
    <w:rsid w:val="00B366D3"/>
    <w:rsid w:val="00B36874"/>
    <w:rsid w:val="00B36976"/>
    <w:rsid w:val="00B36B39"/>
    <w:rsid w:val="00B37B0E"/>
    <w:rsid w:val="00B37FA7"/>
    <w:rsid w:val="00B40593"/>
    <w:rsid w:val="00B4064A"/>
    <w:rsid w:val="00B407DF"/>
    <w:rsid w:val="00B40E8A"/>
    <w:rsid w:val="00B414B1"/>
    <w:rsid w:val="00B42B99"/>
    <w:rsid w:val="00B43013"/>
    <w:rsid w:val="00B432BD"/>
    <w:rsid w:val="00B4351A"/>
    <w:rsid w:val="00B438DB"/>
    <w:rsid w:val="00B43BB8"/>
    <w:rsid w:val="00B4489D"/>
    <w:rsid w:val="00B456E1"/>
    <w:rsid w:val="00B4599C"/>
    <w:rsid w:val="00B45A76"/>
    <w:rsid w:val="00B45B60"/>
    <w:rsid w:val="00B45C5F"/>
    <w:rsid w:val="00B46268"/>
    <w:rsid w:val="00B46EC8"/>
    <w:rsid w:val="00B473B9"/>
    <w:rsid w:val="00B47551"/>
    <w:rsid w:val="00B475D8"/>
    <w:rsid w:val="00B478A7"/>
    <w:rsid w:val="00B47CA3"/>
    <w:rsid w:val="00B47CBA"/>
    <w:rsid w:val="00B51911"/>
    <w:rsid w:val="00B529B6"/>
    <w:rsid w:val="00B52B73"/>
    <w:rsid w:val="00B52E9C"/>
    <w:rsid w:val="00B53154"/>
    <w:rsid w:val="00B539B6"/>
    <w:rsid w:val="00B53C38"/>
    <w:rsid w:val="00B54B2A"/>
    <w:rsid w:val="00B56DC8"/>
    <w:rsid w:val="00B56F87"/>
    <w:rsid w:val="00B575B7"/>
    <w:rsid w:val="00B577C8"/>
    <w:rsid w:val="00B57C54"/>
    <w:rsid w:val="00B60061"/>
    <w:rsid w:val="00B60A3A"/>
    <w:rsid w:val="00B61278"/>
    <w:rsid w:val="00B62104"/>
    <w:rsid w:val="00B6280D"/>
    <w:rsid w:val="00B62F87"/>
    <w:rsid w:val="00B636B3"/>
    <w:rsid w:val="00B638EE"/>
    <w:rsid w:val="00B63975"/>
    <w:rsid w:val="00B63BAC"/>
    <w:rsid w:val="00B63F5C"/>
    <w:rsid w:val="00B63FA7"/>
    <w:rsid w:val="00B641B5"/>
    <w:rsid w:val="00B6458A"/>
    <w:rsid w:val="00B64A6D"/>
    <w:rsid w:val="00B64B59"/>
    <w:rsid w:val="00B65151"/>
    <w:rsid w:val="00B655DC"/>
    <w:rsid w:val="00B65C31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0B5"/>
    <w:rsid w:val="00B71294"/>
    <w:rsid w:val="00B71378"/>
    <w:rsid w:val="00B713E5"/>
    <w:rsid w:val="00B71696"/>
    <w:rsid w:val="00B71A9A"/>
    <w:rsid w:val="00B71BF6"/>
    <w:rsid w:val="00B720D5"/>
    <w:rsid w:val="00B72382"/>
    <w:rsid w:val="00B728DA"/>
    <w:rsid w:val="00B72A14"/>
    <w:rsid w:val="00B72AC6"/>
    <w:rsid w:val="00B7371E"/>
    <w:rsid w:val="00B73978"/>
    <w:rsid w:val="00B74CB1"/>
    <w:rsid w:val="00B750EC"/>
    <w:rsid w:val="00B75D9F"/>
    <w:rsid w:val="00B76508"/>
    <w:rsid w:val="00B76798"/>
    <w:rsid w:val="00B76AE3"/>
    <w:rsid w:val="00B7752C"/>
    <w:rsid w:val="00B779E5"/>
    <w:rsid w:val="00B77A59"/>
    <w:rsid w:val="00B77BD9"/>
    <w:rsid w:val="00B800A1"/>
    <w:rsid w:val="00B802A1"/>
    <w:rsid w:val="00B81054"/>
    <w:rsid w:val="00B8210C"/>
    <w:rsid w:val="00B822B0"/>
    <w:rsid w:val="00B82924"/>
    <w:rsid w:val="00B84AE3"/>
    <w:rsid w:val="00B84DD3"/>
    <w:rsid w:val="00B8505E"/>
    <w:rsid w:val="00B85362"/>
    <w:rsid w:val="00B85435"/>
    <w:rsid w:val="00B86457"/>
    <w:rsid w:val="00B868E0"/>
    <w:rsid w:val="00B86D26"/>
    <w:rsid w:val="00B871BD"/>
    <w:rsid w:val="00B87315"/>
    <w:rsid w:val="00B8758A"/>
    <w:rsid w:val="00B87844"/>
    <w:rsid w:val="00B9048A"/>
    <w:rsid w:val="00B9070F"/>
    <w:rsid w:val="00B90757"/>
    <w:rsid w:val="00B907D7"/>
    <w:rsid w:val="00B90CA4"/>
    <w:rsid w:val="00B90D7F"/>
    <w:rsid w:val="00B90F0D"/>
    <w:rsid w:val="00B918C2"/>
    <w:rsid w:val="00B91973"/>
    <w:rsid w:val="00B9226F"/>
    <w:rsid w:val="00B92636"/>
    <w:rsid w:val="00B9278A"/>
    <w:rsid w:val="00B93834"/>
    <w:rsid w:val="00B93886"/>
    <w:rsid w:val="00B93A4D"/>
    <w:rsid w:val="00B93EC6"/>
    <w:rsid w:val="00B9445A"/>
    <w:rsid w:val="00B949AC"/>
    <w:rsid w:val="00B94E88"/>
    <w:rsid w:val="00B957C2"/>
    <w:rsid w:val="00B958B8"/>
    <w:rsid w:val="00B9615C"/>
    <w:rsid w:val="00B9623C"/>
    <w:rsid w:val="00B9624C"/>
    <w:rsid w:val="00B96C77"/>
    <w:rsid w:val="00B96E16"/>
    <w:rsid w:val="00B97256"/>
    <w:rsid w:val="00BA098D"/>
    <w:rsid w:val="00BA0F47"/>
    <w:rsid w:val="00BA11E6"/>
    <w:rsid w:val="00BA14AD"/>
    <w:rsid w:val="00BA14BF"/>
    <w:rsid w:val="00BA15A7"/>
    <w:rsid w:val="00BA19AD"/>
    <w:rsid w:val="00BA1CF0"/>
    <w:rsid w:val="00BA2042"/>
    <w:rsid w:val="00BA20A7"/>
    <w:rsid w:val="00BA2620"/>
    <w:rsid w:val="00BA2771"/>
    <w:rsid w:val="00BA29E0"/>
    <w:rsid w:val="00BA2AF2"/>
    <w:rsid w:val="00BA30BE"/>
    <w:rsid w:val="00BA32ED"/>
    <w:rsid w:val="00BA37B3"/>
    <w:rsid w:val="00BA3FA7"/>
    <w:rsid w:val="00BA46F1"/>
    <w:rsid w:val="00BA49FD"/>
    <w:rsid w:val="00BA5C66"/>
    <w:rsid w:val="00BA5CA9"/>
    <w:rsid w:val="00BA5D58"/>
    <w:rsid w:val="00BA6217"/>
    <w:rsid w:val="00BA632F"/>
    <w:rsid w:val="00BA650E"/>
    <w:rsid w:val="00BA6CCB"/>
    <w:rsid w:val="00BA7127"/>
    <w:rsid w:val="00BA73BD"/>
    <w:rsid w:val="00BA7BD7"/>
    <w:rsid w:val="00BA7CE6"/>
    <w:rsid w:val="00BA7D42"/>
    <w:rsid w:val="00BA7FA0"/>
    <w:rsid w:val="00BB0171"/>
    <w:rsid w:val="00BB082D"/>
    <w:rsid w:val="00BB08BA"/>
    <w:rsid w:val="00BB0AB8"/>
    <w:rsid w:val="00BB28A8"/>
    <w:rsid w:val="00BB2ADE"/>
    <w:rsid w:val="00BB2B09"/>
    <w:rsid w:val="00BB2C58"/>
    <w:rsid w:val="00BB2CCB"/>
    <w:rsid w:val="00BB3723"/>
    <w:rsid w:val="00BB3B95"/>
    <w:rsid w:val="00BB3F66"/>
    <w:rsid w:val="00BB43B9"/>
    <w:rsid w:val="00BB4D9E"/>
    <w:rsid w:val="00BB4DF6"/>
    <w:rsid w:val="00BB59AF"/>
    <w:rsid w:val="00BB59B1"/>
    <w:rsid w:val="00BB6526"/>
    <w:rsid w:val="00BB67E3"/>
    <w:rsid w:val="00BB6AA9"/>
    <w:rsid w:val="00BB7124"/>
    <w:rsid w:val="00BB7641"/>
    <w:rsid w:val="00BB77D5"/>
    <w:rsid w:val="00BB7B07"/>
    <w:rsid w:val="00BC075A"/>
    <w:rsid w:val="00BC0801"/>
    <w:rsid w:val="00BC087E"/>
    <w:rsid w:val="00BC13A2"/>
    <w:rsid w:val="00BC13D6"/>
    <w:rsid w:val="00BC15E9"/>
    <w:rsid w:val="00BC1A86"/>
    <w:rsid w:val="00BC1AB4"/>
    <w:rsid w:val="00BC1D2B"/>
    <w:rsid w:val="00BC20B5"/>
    <w:rsid w:val="00BC2254"/>
    <w:rsid w:val="00BC2641"/>
    <w:rsid w:val="00BC282B"/>
    <w:rsid w:val="00BC2CD1"/>
    <w:rsid w:val="00BC32E3"/>
    <w:rsid w:val="00BC3A08"/>
    <w:rsid w:val="00BC3E28"/>
    <w:rsid w:val="00BC4ACD"/>
    <w:rsid w:val="00BC4C2B"/>
    <w:rsid w:val="00BC4F5F"/>
    <w:rsid w:val="00BC5020"/>
    <w:rsid w:val="00BC5DDC"/>
    <w:rsid w:val="00BC6004"/>
    <w:rsid w:val="00BC678B"/>
    <w:rsid w:val="00BC69EC"/>
    <w:rsid w:val="00BC74D0"/>
    <w:rsid w:val="00BC76C6"/>
    <w:rsid w:val="00BC773D"/>
    <w:rsid w:val="00BD0AF3"/>
    <w:rsid w:val="00BD0D8C"/>
    <w:rsid w:val="00BD0EB5"/>
    <w:rsid w:val="00BD14CC"/>
    <w:rsid w:val="00BD1A8F"/>
    <w:rsid w:val="00BD1E93"/>
    <w:rsid w:val="00BD2563"/>
    <w:rsid w:val="00BD2A7E"/>
    <w:rsid w:val="00BD2D75"/>
    <w:rsid w:val="00BD343C"/>
    <w:rsid w:val="00BD3685"/>
    <w:rsid w:val="00BD396C"/>
    <w:rsid w:val="00BD4AFB"/>
    <w:rsid w:val="00BD4F35"/>
    <w:rsid w:val="00BD5126"/>
    <w:rsid w:val="00BD5482"/>
    <w:rsid w:val="00BD57E8"/>
    <w:rsid w:val="00BD6AAE"/>
    <w:rsid w:val="00BD6CCE"/>
    <w:rsid w:val="00BD6DB8"/>
    <w:rsid w:val="00BD6F4F"/>
    <w:rsid w:val="00BD756C"/>
    <w:rsid w:val="00BD758B"/>
    <w:rsid w:val="00BD7807"/>
    <w:rsid w:val="00BE0106"/>
    <w:rsid w:val="00BE1118"/>
    <w:rsid w:val="00BE16A5"/>
    <w:rsid w:val="00BE19D7"/>
    <w:rsid w:val="00BE1B0D"/>
    <w:rsid w:val="00BE29A9"/>
    <w:rsid w:val="00BE3321"/>
    <w:rsid w:val="00BE3457"/>
    <w:rsid w:val="00BE3E1C"/>
    <w:rsid w:val="00BE3F03"/>
    <w:rsid w:val="00BE42B5"/>
    <w:rsid w:val="00BE43BF"/>
    <w:rsid w:val="00BE5474"/>
    <w:rsid w:val="00BE548E"/>
    <w:rsid w:val="00BE5B5F"/>
    <w:rsid w:val="00BE6468"/>
    <w:rsid w:val="00BE6BED"/>
    <w:rsid w:val="00BE6D9D"/>
    <w:rsid w:val="00BE6FCC"/>
    <w:rsid w:val="00BE70C4"/>
    <w:rsid w:val="00BE758A"/>
    <w:rsid w:val="00BE7D7A"/>
    <w:rsid w:val="00BE7FB7"/>
    <w:rsid w:val="00BF020D"/>
    <w:rsid w:val="00BF0303"/>
    <w:rsid w:val="00BF0A81"/>
    <w:rsid w:val="00BF0C03"/>
    <w:rsid w:val="00BF1199"/>
    <w:rsid w:val="00BF1235"/>
    <w:rsid w:val="00BF17BC"/>
    <w:rsid w:val="00BF1C9E"/>
    <w:rsid w:val="00BF1FEA"/>
    <w:rsid w:val="00BF243D"/>
    <w:rsid w:val="00BF2591"/>
    <w:rsid w:val="00BF33B1"/>
    <w:rsid w:val="00BF3FB9"/>
    <w:rsid w:val="00BF4393"/>
    <w:rsid w:val="00BF49D4"/>
    <w:rsid w:val="00BF4F32"/>
    <w:rsid w:val="00BF54E1"/>
    <w:rsid w:val="00BF5C56"/>
    <w:rsid w:val="00BF6381"/>
    <w:rsid w:val="00BF6391"/>
    <w:rsid w:val="00BF6E8E"/>
    <w:rsid w:val="00BF799F"/>
    <w:rsid w:val="00BF79E9"/>
    <w:rsid w:val="00BF7CCE"/>
    <w:rsid w:val="00C008FF"/>
    <w:rsid w:val="00C00ACC"/>
    <w:rsid w:val="00C010A3"/>
    <w:rsid w:val="00C011A0"/>
    <w:rsid w:val="00C01345"/>
    <w:rsid w:val="00C0166A"/>
    <w:rsid w:val="00C01AA6"/>
    <w:rsid w:val="00C01C7A"/>
    <w:rsid w:val="00C01E93"/>
    <w:rsid w:val="00C03976"/>
    <w:rsid w:val="00C03B63"/>
    <w:rsid w:val="00C03BEA"/>
    <w:rsid w:val="00C03FF5"/>
    <w:rsid w:val="00C0525B"/>
    <w:rsid w:val="00C05808"/>
    <w:rsid w:val="00C05996"/>
    <w:rsid w:val="00C059C2"/>
    <w:rsid w:val="00C05C51"/>
    <w:rsid w:val="00C05CDF"/>
    <w:rsid w:val="00C05D5D"/>
    <w:rsid w:val="00C06885"/>
    <w:rsid w:val="00C06B72"/>
    <w:rsid w:val="00C06ECA"/>
    <w:rsid w:val="00C06FA3"/>
    <w:rsid w:val="00C06FD3"/>
    <w:rsid w:val="00C07067"/>
    <w:rsid w:val="00C07314"/>
    <w:rsid w:val="00C07CF6"/>
    <w:rsid w:val="00C07FFA"/>
    <w:rsid w:val="00C101D8"/>
    <w:rsid w:val="00C103DE"/>
    <w:rsid w:val="00C108ED"/>
    <w:rsid w:val="00C10D9F"/>
    <w:rsid w:val="00C10FB8"/>
    <w:rsid w:val="00C114BB"/>
    <w:rsid w:val="00C11540"/>
    <w:rsid w:val="00C119DE"/>
    <w:rsid w:val="00C122B9"/>
    <w:rsid w:val="00C128F6"/>
    <w:rsid w:val="00C132E6"/>
    <w:rsid w:val="00C13911"/>
    <w:rsid w:val="00C13945"/>
    <w:rsid w:val="00C13A0A"/>
    <w:rsid w:val="00C13A4B"/>
    <w:rsid w:val="00C13F6B"/>
    <w:rsid w:val="00C13F78"/>
    <w:rsid w:val="00C149EF"/>
    <w:rsid w:val="00C149F1"/>
    <w:rsid w:val="00C14E66"/>
    <w:rsid w:val="00C14F37"/>
    <w:rsid w:val="00C1546E"/>
    <w:rsid w:val="00C1578E"/>
    <w:rsid w:val="00C15A2C"/>
    <w:rsid w:val="00C171C9"/>
    <w:rsid w:val="00C17979"/>
    <w:rsid w:val="00C17C62"/>
    <w:rsid w:val="00C21908"/>
    <w:rsid w:val="00C21E46"/>
    <w:rsid w:val="00C22DFA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81C"/>
    <w:rsid w:val="00C24EEF"/>
    <w:rsid w:val="00C250BA"/>
    <w:rsid w:val="00C25829"/>
    <w:rsid w:val="00C26967"/>
    <w:rsid w:val="00C26F3E"/>
    <w:rsid w:val="00C2732D"/>
    <w:rsid w:val="00C27561"/>
    <w:rsid w:val="00C276CF"/>
    <w:rsid w:val="00C27810"/>
    <w:rsid w:val="00C27903"/>
    <w:rsid w:val="00C27EA3"/>
    <w:rsid w:val="00C3045F"/>
    <w:rsid w:val="00C3073A"/>
    <w:rsid w:val="00C30C02"/>
    <w:rsid w:val="00C31071"/>
    <w:rsid w:val="00C3160A"/>
    <w:rsid w:val="00C31787"/>
    <w:rsid w:val="00C3190F"/>
    <w:rsid w:val="00C326F8"/>
    <w:rsid w:val="00C329E1"/>
    <w:rsid w:val="00C32D55"/>
    <w:rsid w:val="00C32F7E"/>
    <w:rsid w:val="00C33B10"/>
    <w:rsid w:val="00C3408C"/>
    <w:rsid w:val="00C347C0"/>
    <w:rsid w:val="00C351AC"/>
    <w:rsid w:val="00C35D66"/>
    <w:rsid w:val="00C367D9"/>
    <w:rsid w:val="00C36B97"/>
    <w:rsid w:val="00C36DA7"/>
    <w:rsid w:val="00C36FC5"/>
    <w:rsid w:val="00C372AC"/>
    <w:rsid w:val="00C37893"/>
    <w:rsid w:val="00C379BE"/>
    <w:rsid w:val="00C40731"/>
    <w:rsid w:val="00C41921"/>
    <w:rsid w:val="00C41A0E"/>
    <w:rsid w:val="00C41BC1"/>
    <w:rsid w:val="00C41C94"/>
    <w:rsid w:val="00C41FF8"/>
    <w:rsid w:val="00C42C41"/>
    <w:rsid w:val="00C42EEC"/>
    <w:rsid w:val="00C43D5E"/>
    <w:rsid w:val="00C43DD7"/>
    <w:rsid w:val="00C445F2"/>
    <w:rsid w:val="00C44C9D"/>
    <w:rsid w:val="00C45223"/>
    <w:rsid w:val="00C453D2"/>
    <w:rsid w:val="00C4574E"/>
    <w:rsid w:val="00C4588C"/>
    <w:rsid w:val="00C463E3"/>
    <w:rsid w:val="00C46854"/>
    <w:rsid w:val="00C46B1A"/>
    <w:rsid w:val="00C46CE6"/>
    <w:rsid w:val="00C477DD"/>
    <w:rsid w:val="00C479E3"/>
    <w:rsid w:val="00C503AC"/>
    <w:rsid w:val="00C503C2"/>
    <w:rsid w:val="00C5077C"/>
    <w:rsid w:val="00C50CF6"/>
    <w:rsid w:val="00C51151"/>
    <w:rsid w:val="00C519C8"/>
    <w:rsid w:val="00C5239A"/>
    <w:rsid w:val="00C52639"/>
    <w:rsid w:val="00C52B31"/>
    <w:rsid w:val="00C52EA7"/>
    <w:rsid w:val="00C5316D"/>
    <w:rsid w:val="00C54056"/>
    <w:rsid w:val="00C540C5"/>
    <w:rsid w:val="00C54699"/>
    <w:rsid w:val="00C54775"/>
    <w:rsid w:val="00C54A5C"/>
    <w:rsid w:val="00C55D52"/>
    <w:rsid w:val="00C563EA"/>
    <w:rsid w:val="00C572DE"/>
    <w:rsid w:val="00C60432"/>
    <w:rsid w:val="00C60731"/>
    <w:rsid w:val="00C609EA"/>
    <w:rsid w:val="00C60E37"/>
    <w:rsid w:val="00C60F41"/>
    <w:rsid w:val="00C6169B"/>
    <w:rsid w:val="00C61755"/>
    <w:rsid w:val="00C61E73"/>
    <w:rsid w:val="00C622F6"/>
    <w:rsid w:val="00C63703"/>
    <w:rsid w:val="00C63ABF"/>
    <w:rsid w:val="00C641D5"/>
    <w:rsid w:val="00C642BE"/>
    <w:rsid w:val="00C648A8"/>
    <w:rsid w:val="00C64E68"/>
    <w:rsid w:val="00C6589E"/>
    <w:rsid w:val="00C65A09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15B7"/>
    <w:rsid w:val="00C71F22"/>
    <w:rsid w:val="00C720AC"/>
    <w:rsid w:val="00C721C5"/>
    <w:rsid w:val="00C723AC"/>
    <w:rsid w:val="00C730C1"/>
    <w:rsid w:val="00C734BD"/>
    <w:rsid w:val="00C7360D"/>
    <w:rsid w:val="00C739FA"/>
    <w:rsid w:val="00C73C84"/>
    <w:rsid w:val="00C74E3A"/>
    <w:rsid w:val="00C74EE4"/>
    <w:rsid w:val="00C74FF9"/>
    <w:rsid w:val="00C758F3"/>
    <w:rsid w:val="00C75A6F"/>
    <w:rsid w:val="00C75A86"/>
    <w:rsid w:val="00C7668B"/>
    <w:rsid w:val="00C767AC"/>
    <w:rsid w:val="00C76A28"/>
    <w:rsid w:val="00C76E6D"/>
    <w:rsid w:val="00C7779D"/>
    <w:rsid w:val="00C8017E"/>
    <w:rsid w:val="00C804F1"/>
    <w:rsid w:val="00C80B3A"/>
    <w:rsid w:val="00C80D84"/>
    <w:rsid w:val="00C81044"/>
    <w:rsid w:val="00C81671"/>
    <w:rsid w:val="00C81894"/>
    <w:rsid w:val="00C82715"/>
    <w:rsid w:val="00C8286D"/>
    <w:rsid w:val="00C82CE7"/>
    <w:rsid w:val="00C82D0B"/>
    <w:rsid w:val="00C82FD7"/>
    <w:rsid w:val="00C8321D"/>
    <w:rsid w:val="00C83B10"/>
    <w:rsid w:val="00C8449E"/>
    <w:rsid w:val="00C844ED"/>
    <w:rsid w:val="00C84CBB"/>
    <w:rsid w:val="00C85770"/>
    <w:rsid w:val="00C85A45"/>
    <w:rsid w:val="00C87AFF"/>
    <w:rsid w:val="00C87B8D"/>
    <w:rsid w:val="00C9063C"/>
    <w:rsid w:val="00C9086C"/>
    <w:rsid w:val="00C90D14"/>
    <w:rsid w:val="00C9194F"/>
    <w:rsid w:val="00C91D06"/>
    <w:rsid w:val="00C920BE"/>
    <w:rsid w:val="00C92F79"/>
    <w:rsid w:val="00C93081"/>
    <w:rsid w:val="00C93618"/>
    <w:rsid w:val="00C93BF2"/>
    <w:rsid w:val="00C9447A"/>
    <w:rsid w:val="00C94610"/>
    <w:rsid w:val="00C94EE1"/>
    <w:rsid w:val="00C953B9"/>
    <w:rsid w:val="00C95879"/>
    <w:rsid w:val="00C95894"/>
    <w:rsid w:val="00C9651F"/>
    <w:rsid w:val="00C965D0"/>
    <w:rsid w:val="00C96741"/>
    <w:rsid w:val="00C969B6"/>
    <w:rsid w:val="00C96D2E"/>
    <w:rsid w:val="00C97D41"/>
    <w:rsid w:val="00CA041B"/>
    <w:rsid w:val="00CA066A"/>
    <w:rsid w:val="00CA0BBE"/>
    <w:rsid w:val="00CA0C72"/>
    <w:rsid w:val="00CA0F40"/>
    <w:rsid w:val="00CA1047"/>
    <w:rsid w:val="00CA10EF"/>
    <w:rsid w:val="00CA1AE8"/>
    <w:rsid w:val="00CA22C3"/>
    <w:rsid w:val="00CA2ABB"/>
    <w:rsid w:val="00CA2BA1"/>
    <w:rsid w:val="00CA32C1"/>
    <w:rsid w:val="00CA45FA"/>
    <w:rsid w:val="00CA4A12"/>
    <w:rsid w:val="00CA4D74"/>
    <w:rsid w:val="00CA4E51"/>
    <w:rsid w:val="00CA5855"/>
    <w:rsid w:val="00CA6005"/>
    <w:rsid w:val="00CA6FCF"/>
    <w:rsid w:val="00CA7730"/>
    <w:rsid w:val="00CA7A23"/>
    <w:rsid w:val="00CA7BA1"/>
    <w:rsid w:val="00CA7BD6"/>
    <w:rsid w:val="00CB050B"/>
    <w:rsid w:val="00CB0596"/>
    <w:rsid w:val="00CB1482"/>
    <w:rsid w:val="00CB1570"/>
    <w:rsid w:val="00CB17BC"/>
    <w:rsid w:val="00CB1DA6"/>
    <w:rsid w:val="00CB1E6E"/>
    <w:rsid w:val="00CB2DDB"/>
    <w:rsid w:val="00CB41FB"/>
    <w:rsid w:val="00CB46F1"/>
    <w:rsid w:val="00CB4D3F"/>
    <w:rsid w:val="00CB4D50"/>
    <w:rsid w:val="00CB4E45"/>
    <w:rsid w:val="00CB4EF5"/>
    <w:rsid w:val="00CB5603"/>
    <w:rsid w:val="00CB561C"/>
    <w:rsid w:val="00CB568B"/>
    <w:rsid w:val="00CB5A2E"/>
    <w:rsid w:val="00CB5AB7"/>
    <w:rsid w:val="00CB6119"/>
    <w:rsid w:val="00CB6437"/>
    <w:rsid w:val="00CB690D"/>
    <w:rsid w:val="00CB73FD"/>
    <w:rsid w:val="00CB7500"/>
    <w:rsid w:val="00CB7874"/>
    <w:rsid w:val="00CC0123"/>
    <w:rsid w:val="00CC037E"/>
    <w:rsid w:val="00CC0510"/>
    <w:rsid w:val="00CC06A8"/>
    <w:rsid w:val="00CC08CD"/>
    <w:rsid w:val="00CC08EE"/>
    <w:rsid w:val="00CC0B90"/>
    <w:rsid w:val="00CC0D26"/>
    <w:rsid w:val="00CC0E07"/>
    <w:rsid w:val="00CC0E61"/>
    <w:rsid w:val="00CC1DB7"/>
    <w:rsid w:val="00CC275E"/>
    <w:rsid w:val="00CC31BB"/>
    <w:rsid w:val="00CC407D"/>
    <w:rsid w:val="00CC4283"/>
    <w:rsid w:val="00CC4ADD"/>
    <w:rsid w:val="00CC5200"/>
    <w:rsid w:val="00CC63FF"/>
    <w:rsid w:val="00CC6573"/>
    <w:rsid w:val="00CC691D"/>
    <w:rsid w:val="00CC6E58"/>
    <w:rsid w:val="00CC7071"/>
    <w:rsid w:val="00CC73BB"/>
    <w:rsid w:val="00CC75D1"/>
    <w:rsid w:val="00CC79D3"/>
    <w:rsid w:val="00CC7E99"/>
    <w:rsid w:val="00CC7F49"/>
    <w:rsid w:val="00CD030E"/>
    <w:rsid w:val="00CD103C"/>
    <w:rsid w:val="00CD1586"/>
    <w:rsid w:val="00CD26FC"/>
    <w:rsid w:val="00CD291B"/>
    <w:rsid w:val="00CD2E31"/>
    <w:rsid w:val="00CD312C"/>
    <w:rsid w:val="00CD36FA"/>
    <w:rsid w:val="00CD39FE"/>
    <w:rsid w:val="00CD3A25"/>
    <w:rsid w:val="00CD458E"/>
    <w:rsid w:val="00CD4638"/>
    <w:rsid w:val="00CD572D"/>
    <w:rsid w:val="00CD5C0D"/>
    <w:rsid w:val="00CD5C2D"/>
    <w:rsid w:val="00CD5F04"/>
    <w:rsid w:val="00CD6405"/>
    <w:rsid w:val="00CD6866"/>
    <w:rsid w:val="00CD6EBB"/>
    <w:rsid w:val="00CD71CC"/>
    <w:rsid w:val="00CD79D4"/>
    <w:rsid w:val="00CD7AA6"/>
    <w:rsid w:val="00CD7C92"/>
    <w:rsid w:val="00CD7CA8"/>
    <w:rsid w:val="00CD7CD3"/>
    <w:rsid w:val="00CE154E"/>
    <w:rsid w:val="00CE1B60"/>
    <w:rsid w:val="00CE26CB"/>
    <w:rsid w:val="00CE31C9"/>
    <w:rsid w:val="00CE33BB"/>
    <w:rsid w:val="00CE3AD1"/>
    <w:rsid w:val="00CE3BCC"/>
    <w:rsid w:val="00CE4386"/>
    <w:rsid w:val="00CE446E"/>
    <w:rsid w:val="00CE4718"/>
    <w:rsid w:val="00CE4A13"/>
    <w:rsid w:val="00CE4F79"/>
    <w:rsid w:val="00CE5013"/>
    <w:rsid w:val="00CE5B25"/>
    <w:rsid w:val="00CE638B"/>
    <w:rsid w:val="00CE648D"/>
    <w:rsid w:val="00CE6BAF"/>
    <w:rsid w:val="00CE6DFA"/>
    <w:rsid w:val="00CE6EDF"/>
    <w:rsid w:val="00CE6F81"/>
    <w:rsid w:val="00CE7BA6"/>
    <w:rsid w:val="00CE7BF6"/>
    <w:rsid w:val="00CF06D8"/>
    <w:rsid w:val="00CF08A7"/>
    <w:rsid w:val="00CF0C73"/>
    <w:rsid w:val="00CF119B"/>
    <w:rsid w:val="00CF132C"/>
    <w:rsid w:val="00CF17D8"/>
    <w:rsid w:val="00CF1EAB"/>
    <w:rsid w:val="00CF2336"/>
    <w:rsid w:val="00CF25C2"/>
    <w:rsid w:val="00CF2707"/>
    <w:rsid w:val="00CF324D"/>
    <w:rsid w:val="00CF3914"/>
    <w:rsid w:val="00CF421E"/>
    <w:rsid w:val="00CF43D0"/>
    <w:rsid w:val="00CF4711"/>
    <w:rsid w:val="00CF4B03"/>
    <w:rsid w:val="00CF4BC5"/>
    <w:rsid w:val="00CF55E1"/>
    <w:rsid w:val="00CF602B"/>
    <w:rsid w:val="00CF62EA"/>
    <w:rsid w:val="00CF6B64"/>
    <w:rsid w:val="00CF6CC2"/>
    <w:rsid w:val="00CF6D7C"/>
    <w:rsid w:val="00CF7514"/>
    <w:rsid w:val="00CF76F7"/>
    <w:rsid w:val="00CF7FB7"/>
    <w:rsid w:val="00D0037D"/>
    <w:rsid w:val="00D003C5"/>
    <w:rsid w:val="00D00558"/>
    <w:rsid w:val="00D0092B"/>
    <w:rsid w:val="00D00BED"/>
    <w:rsid w:val="00D00E19"/>
    <w:rsid w:val="00D0120B"/>
    <w:rsid w:val="00D015F7"/>
    <w:rsid w:val="00D01814"/>
    <w:rsid w:val="00D018BE"/>
    <w:rsid w:val="00D01B49"/>
    <w:rsid w:val="00D02869"/>
    <w:rsid w:val="00D02FBC"/>
    <w:rsid w:val="00D0372A"/>
    <w:rsid w:val="00D03B43"/>
    <w:rsid w:val="00D03D81"/>
    <w:rsid w:val="00D04210"/>
    <w:rsid w:val="00D0530D"/>
    <w:rsid w:val="00D057E7"/>
    <w:rsid w:val="00D058B3"/>
    <w:rsid w:val="00D05D89"/>
    <w:rsid w:val="00D05DB8"/>
    <w:rsid w:val="00D0602E"/>
    <w:rsid w:val="00D060F0"/>
    <w:rsid w:val="00D06723"/>
    <w:rsid w:val="00D06EF0"/>
    <w:rsid w:val="00D07083"/>
    <w:rsid w:val="00D074AC"/>
    <w:rsid w:val="00D07804"/>
    <w:rsid w:val="00D103E5"/>
    <w:rsid w:val="00D10852"/>
    <w:rsid w:val="00D11AA5"/>
    <w:rsid w:val="00D11FCD"/>
    <w:rsid w:val="00D127B2"/>
    <w:rsid w:val="00D12889"/>
    <w:rsid w:val="00D12B15"/>
    <w:rsid w:val="00D12C1F"/>
    <w:rsid w:val="00D12E9D"/>
    <w:rsid w:val="00D12FEB"/>
    <w:rsid w:val="00D13250"/>
    <w:rsid w:val="00D134E1"/>
    <w:rsid w:val="00D13F9E"/>
    <w:rsid w:val="00D14207"/>
    <w:rsid w:val="00D147F4"/>
    <w:rsid w:val="00D14B84"/>
    <w:rsid w:val="00D15446"/>
    <w:rsid w:val="00D158FE"/>
    <w:rsid w:val="00D15D21"/>
    <w:rsid w:val="00D15E10"/>
    <w:rsid w:val="00D15ED4"/>
    <w:rsid w:val="00D161E9"/>
    <w:rsid w:val="00D1632E"/>
    <w:rsid w:val="00D1654F"/>
    <w:rsid w:val="00D16A67"/>
    <w:rsid w:val="00D171E7"/>
    <w:rsid w:val="00D17B3D"/>
    <w:rsid w:val="00D17BE9"/>
    <w:rsid w:val="00D17C56"/>
    <w:rsid w:val="00D20145"/>
    <w:rsid w:val="00D20185"/>
    <w:rsid w:val="00D2019D"/>
    <w:rsid w:val="00D202D2"/>
    <w:rsid w:val="00D20B27"/>
    <w:rsid w:val="00D20EBE"/>
    <w:rsid w:val="00D21651"/>
    <w:rsid w:val="00D222AE"/>
    <w:rsid w:val="00D22ABC"/>
    <w:rsid w:val="00D22D78"/>
    <w:rsid w:val="00D22F50"/>
    <w:rsid w:val="00D22F6F"/>
    <w:rsid w:val="00D23179"/>
    <w:rsid w:val="00D235C1"/>
    <w:rsid w:val="00D235DA"/>
    <w:rsid w:val="00D23BD7"/>
    <w:rsid w:val="00D23F15"/>
    <w:rsid w:val="00D23F18"/>
    <w:rsid w:val="00D2454E"/>
    <w:rsid w:val="00D2455F"/>
    <w:rsid w:val="00D24DD0"/>
    <w:rsid w:val="00D24FC8"/>
    <w:rsid w:val="00D25168"/>
    <w:rsid w:val="00D251B5"/>
    <w:rsid w:val="00D25205"/>
    <w:rsid w:val="00D252B0"/>
    <w:rsid w:val="00D25372"/>
    <w:rsid w:val="00D255D4"/>
    <w:rsid w:val="00D25800"/>
    <w:rsid w:val="00D25AFB"/>
    <w:rsid w:val="00D25F8C"/>
    <w:rsid w:val="00D25F8E"/>
    <w:rsid w:val="00D26044"/>
    <w:rsid w:val="00D26371"/>
    <w:rsid w:val="00D267A1"/>
    <w:rsid w:val="00D2683C"/>
    <w:rsid w:val="00D26D0D"/>
    <w:rsid w:val="00D2735B"/>
    <w:rsid w:val="00D27839"/>
    <w:rsid w:val="00D304C9"/>
    <w:rsid w:val="00D30646"/>
    <w:rsid w:val="00D30B4F"/>
    <w:rsid w:val="00D30FD9"/>
    <w:rsid w:val="00D312C4"/>
    <w:rsid w:val="00D31786"/>
    <w:rsid w:val="00D3181F"/>
    <w:rsid w:val="00D319C2"/>
    <w:rsid w:val="00D31BFD"/>
    <w:rsid w:val="00D31C43"/>
    <w:rsid w:val="00D32596"/>
    <w:rsid w:val="00D3262C"/>
    <w:rsid w:val="00D3285A"/>
    <w:rsid w:val="00D32871"/>
    <w:rsid w:val="00D32D58"/>
    <w:rsid w:val="00D33A96"/>
    <w:rsid w:val="00D340B5"/>
    <w:rsid w:val="00D34E0D"/>
    <w:rsid w:val="00D35065"/>
    <w:rsid w:val="00D350F5"/>
    <w:rsid w:val="00D3583E"/>
    <w:rsid w:val="00D35F45"/>
    <w:rsid w:val="00D361BC"/>
    <w:rsid w:val="00D36AF4"/>
    <w:rsid w:val="00D36E3C"/>
    <w:rsid w:val="00D37228"/>
    <w:rsid w:val="00D375A2"/>
    <w:rsid w:val="00D402E6"/>
    <w:rsid w:val="00D40BD9"/>
    <w:rsid w:val="00D40DBD"/>
    <w:rsid w:val="00D414E3"/>
    <w:rsid w:val="00D42156"/>
    <w:rsid w:val="00D42D64"/>
    <w:rsid w:val="00D43035"/>
    <w:rsid w:val="00D433EA"/>
    <w:rsid w:val="00D43A07"/>
    <w:rsid w:val="00D43BE9"/>
    <w:rsid w:val="00D44305"/>
    <w:rsid w:val="00D446B9"/>
    <w:rsid w:val="00D44D0B"/>
    <w:rsid w:val="00D44F6A"/>
    <w:rsid w:val="00D4520E"/>
    <w:rsid w:val="00D45425"/>
    <w:rsid w:val="00D456CE"/>
    <w:rsid w:val="00D45B6A"/>
    <w:rsid w:val="00D461AC"/>
    <w:rsid w:val="00D464E5"/>
    <w:rsid w:val="00D465D9"/>
    <w:rsid w:val="00D4683A"/>
    <w:rsid w:val="00D46F32"/>
    <w:rsid w:val="00D4719C"/>
    <w:rsid w:val="00D476FD"/>
    <w:rsid w:val="00D47CEA"/>
    <w:rsid w:val="00D500E5"/>
    <w:rsid w:val="00D5045F"/>
    <w:rsid w:val="00D505BD"/>
    <w:rsid w:val="00D50831"/>
    <w:rsid w:val="00D510D2"/>
    <w:rsid w:val="00D51159"/>
    <w:rsid w:val="00D51AEB"/>
    <w:rsid w:val="00D51E0F"/>
    <w:rsid w:val="00D51F02"/>
    <w:rsid w:val="00D522FC"/>
    <w:rsid w:val="00D52854"/>
    <w:rsid w:val="00D52993"/>
    <w:rsid w:val="00D5364A"/>
    <w:rsid w:val="00D53D95"/>
    <w:rsid w:val="00D543AE"/>
    <w:rsid w:val="00D548D1"/>
    <w:rsid w:val="00D5494B"/>
    <w:rsid w:val="00D55005"/>
    <w:rsid w:val="00D5522F"/>
    <w:rsid w:val="00D555F0"/>
    <w:rsid w:val="00D5678F"/>
    <w:rsid w:val="00D5687B"/>
    <w:rsid w:val="00D56CD7"/>
    <w:rsid w:val="00D5723D"/>
    <w:rsid w:val="00D5755F"/>
    <w:rsid w:val="00D579E1"/>
    <w:rsid w:val="00D57CCF"/>
    <w:rsid w:val="00D57DB7"/>
    <w:rsid w:val="00D601AF"/>
    <w:rsid w:val="00D60538"/>
    <w:rsid w:val="00D609D1"/>
    <w:rsid w:val="00D60A87"/>
    <w:rsid w:val="00D6136C"/>
    <w:rsid w:val="00D61B06"/>
    <w:rsid w:val="00D628E9"/>
    <w:rsid w:val="00D62E44"/>
    <w:rsid w:val="00D62EA5"/>
    <w:rsid w:val="00D62F15"/>
    <w:rsid w:val="00D633FE"/>
    <w:rsid w:val="00D6388B"/>
    <w:rsid w:val="00D63B73"/>
    <w:rsid w:val="00D640AA"/>
    <w:rsid w:val="00D6412F"/>
    <w:rsid w:val="00D64512"/>
    <w:rsid w:val="00D6474E"/>
    <w:rsid w:val="00D64FE8"/>
    <w:rsid w:val="00D65388"/>
    <w:rsid w:val="00D6606A"/>
    <w:rsid w:val="00D66115"/>
    <w:rsid w:val="00D66191"/>
    <w:rsid w:val="00D6668C"/>
    <w:rsid w:val="00D66691"/>
    <w:rsid w:val="00D66AED"/>
    <w:rsid w:val="00D66D83"/>
    <w:rsid w:val="00D67FA4"/>
    <w:rsid w:val="00D67FB4"/>
    <w:rsid w:val="00D7014D"/>
    <w:rsid w:val="00D701AE"/>
    <w:rsid w:val="00D70550"/>
    <w:rsid w:val="00D705FD"/>
    <w:rsid w:val="00D709D7"/>
    <w:rsid w:val="00D71001"/>
    <w:rsid w:val="00D7203A"/>
    <w:rsid w:val="00D723DD"/>
    <w:rsid w:val="00D725DF"/>
    <w:rsid w:val="00D726A5"/>
    <w:rsid w:val="00D7274B"/>
    <w:rsid w:val="00D72D79"/>
    <w:rsid w:val="00D732BF"/>
    <w:rsid w:val="00D73606"/>
    <w:rsid w:val="00D73887"/>
    <w:rsid w:val="00D73A82"/>
    <w:rsid w:val="00D74DFB"/>
    <w:rsid w:val="00D75778"/>
    <w:rsid w:val="00D75C9E"/>
    <w:rsid w:val="00D76298"/>
    <w:rsid w:val="00D7660A"/>
    <w:rsid w:val="00D76BC1"/>
    <w:rsid w:val="00D777F1"/>
    <w:rsid w:val="00D804FF"/>
    <w:rsid w:val="00D80A5E"/>
    <w:rsid w:val="00D80B2C"/>
    <w:rsid w:val="00D80C41"/>
    <w:rsid w:val="00D80C4D"/>
    <w:rsid w:val="00D80DDC"/>
    <w:rsid w:val="00D812CB"/>
    <w:rsid w:val="00D81433"/>
    <w:rsid w:val="00D816E8"/>
    <w:rsid w:val="00D817CB"/>
    <w:rsid w:val="00D81A39"/>
    <w:rsid w:val="00D81B60"/>
    <w:rsid w:val="00D81E59"/>
    <w:rsid w:val="00D8216B"/>
    <w:rsid w:val="00D824AC"/>
    <w:rsid w:val="00D8288B"/>
    <w:rsid w:val="00D82AC1"/>
    <w:rsid w:val="00D83210"/>
    <w:rsid w:val="00D834A3"/>
    <w:rsid w:val="00D8352C"/>
    <w:rsid w:val="00D8364F"/>
    <w:rsid w:val="00D83AB9"/>
    <w:rsid w:val="00D83B03"/>
    <w:rsid w:val="00D83C3F"/>
    <w:rsid w:val="00D84964"/>
    <w:rsid w:val="00D85728"/>
    <w:rsid w:val="00D86575"/>
    <w:rsid w:val="00D87A9A"/>
    <w:rsid w:val="00D90142"/>
    <w:rsid w:val="00D9043A"/>
    <w:rsid w:val="00D904EF"/>
    <w:rsid w:val="00D90D34"/>
    <w:rsid w:val="00D91378"/>
    <w:rsid w:val="00D913DE"/>
    <w:rsid w:val="00D91E06"/>
    <w:rsid w:val="00D91FD3"/>
    <w:rsid w:val="00D92233"/>
    <w:rsid w:val="00D92DFA"/>
    <w:rsid w:val="00D92FE8"/>
    <w:rsid w:val="00D9300C"/>
    <w:rsid w:val="00D933DE"/>
    <w:rsid w:val="00D935F0"/>
    <w:rsid w:val="00D93ADD"/>
    <w:rsid w:val="00D93C62"/>
    <w:rsid w:val="00D942B0"/>
    <w:rsid w:val="00D94B6D"/>
    <w:rsid w:val="00D94F5B"/>
    <w:rsid w:val="00D950B4"/>
    <w:rsid w:val="00D9535B"/>
    <w:rsid w:val="00D9570C"/>
    <w:rsid w:val="00D957A3"/>
    <w:rsid w:val="00D95E0A"/>
    <w:rsid w:val="00D95EEA"/>
    <w:rsid w:val="00D97C61"/>
    <w:rsid w:val="00D97D8A"/>
    <w:rsid w:val="00DA0AB7"/>
    <w:rsid w:val="00DA0AE4"/>
    <w:rsid w:val="00DA1196"/>
    <w:rsid w:val="00DA1565"/>
    <w:rsid w:val="00DA1947"/>
    <w:rsid w:val="00DA19AC"/>
    <w:rsid w:val="00DA1D1C"/>
    <w:rsid w:val="00DA2B76"/>
    <w:rsid w:val="00DA2C72"/>
    <w:rsid w:val="00DA2CC2"/>
    <w:rsid w:val="00DA308D"/>
    <w:rsid w:val="00DA36A9"/>
    <w:rsid w:val="00DA4475"/>
    <w:rsid w:val="00DA455B"/>
    <w:rsid w:val="00DA47C2"/>
    <w:rsid w:val="00DA49D6"/>
    <w:rsid w:val="00DA4F2F"/>
    <w:rsid w:val="00DA59D4"/>
    <w:rsid w:val="00DA5EBA"/>
    <w:rsid w:val="00DA68FF"/>
    <w:rsid w:val="00DA699B"/>
    <w:rsid w:val="00DA6C34"/>
    <w:rsid w:val="00DA6FC4"/>
    <w:rsid w:val="00DA72F4"/>
    <w:rsid w:val="00DA77D2"/>
    <w:rsid w:val="00DB02D5"/>
    <w:rsid w:val="00DB0867"/>
    <w:rsid w:val="00DB096F"/>
    <w:rsid w:val="00DB0D69"/>
    <w:rsid w:val="00DB12A4"/>
    <w:rsid w:val="00DB16E1"/>
    <w:rsid w:val="00DB16F3"/>
    <w:rsid w:val="00DB1E7F"/>
    <w:rsid w:val="00DB2631"/>
    <w:rsid w:val="00DB2B25"/>
    <w:rsid w:val="00DB2E97"/>
    <w:rsid w:val="00DB2F3F"/>
    <w:rsid w:val="00DB2FFF"/>
    <w:rsid w:val="00DB3110"/>
    <w:rsid w:val="00DB3728"/>
    <w:rsid w:val="00DB3BE9"/>
    <w:rsid w:val="00DB3D6D"/>
    <w:rsid w:val="00DB43FD"/>
    <w:rsid w:val="00DB4A92"/>
    <w:rsid w:val="00DB4C01"/>
    <w:rsid w:val="00DB5284"/>
    <w:rsid w:val="00DB5FC1"/>
    <w:rsid w:val="00DB63D8"/>
    <w:rsid w:val="00DB70AA"/>
    <w:rsid w:val="00DB7297"/>
    <w:rsid w:val="00DB7648"/>
    <w:rsid w:val="00DB7ABE"/>
    <w:rsid w:val="00DC089C"/>
    <w:rsid w:val="00DC0D13"/>
    <w:rsid w:val="00DC12AF"/>
    <w:rsid w:val="00DC14A1"/>
    <w:rsid w:val="00DC1565"/>
    <w:rsid w:val="00DC1CF6"/>
    <w:rsid w:val="00DC1FB8"/>
    <w:rsid w:val="00DC23D5"/>
    <w:rsid w:val="00DC2EA4"/>
    <w:rsid w:val="00DC31E8"/>
    <w:rsid w:val="00DC33BF"/>
    <w:rsid w:val="00DC36E4"/>
    <w:rsid w:val="00DC42BB"/>
    <w:rsid w:val="00DC4E58"/>
    <w:rsid w:val="00DC504D"/>
    <w:rsid w:val="00DC50EF"/>
    <w:rsid w:val="00DC51F7"/>
    <w:rsid w:val="00DC5802"/>
    <w:rsid w:val="00DC5B24"/>
    <w:rsid w:val="00DC6D5C"/>
    <w:rsid w:val="00DC6FAF"/>
    <w:rsid w:val="00DC772A"/>
    <w:rsid w:val="00DC7B46"/>
    <w:rsid w:val="00DC7C53"/>
    <w:rsid w:val="00DC7DCC"/>
    <w:rsid w:val="00DD0B51"/>
    <w:rsid w:val="00DD10C6"/>
    <w:rsid w:val="00DD1411"/>
    <w:rsid w:val="00DD1875"/>
    <w:rsid w:val="00DD1978"/>
    <w:rsid w:val="00DD1C73"/>
    <w:rsid w:val="00DD2B28"/>
    <w:rsid w:val="00DD2CE3"/>
    <w:rsid w:val="00DD36F5"/>
    <w:rsid w:val="00DD38D5"/>
    <w:rsid w:val="00DD3BDA"/>
    <w:rsid w:val="00DD4470"/>
    <w:rsid w:val="00DD5130"/>
    <w:rsid w:val="00DD6112"/>
    <w:rsid w:val="00DD631A"/>
    <w:rsid w:val="00DD639D"/>
    <w:rsid w:val="00DD63F9"/>
    <w:rsid w:val="00DD655B"/>
    <w:rsid w:val="00DD6574"/>
    <w:rsid w:val="00DD675B"/>
    <w:rsid w:val="00DD67D2"/>
    <w:rsid w:val="00DD6D46"/>
    <w:rsid w:val="00DD7520"/>
    <w:rsid w:val="00DD75EC"/>
    <w:rsid w:val="00DD7873"/>
    <w:rsid w:val="00DE03FF"/>
    <w:rsid w:val="00DE0909"/>
    <w:rsid w:val="00DE111E"/>
    <w:rsid w:val="00DE1511"/>
    <w:rsid w:val="00DE16E4"/>
    <w:rsid w:val="00DE1E62"/>
    <w:rsid w:val="00DE21D6"/>
    <w:rsid w:val="00DE2241"/>
    <w:rsid w:val="00DE254B"/>
    <w:rsid w:val="00DE27FE"/>
    <w:rsid w:val="00DE355F"/>
    <w:rsid w:val="00DE3790"/>
    <w:rsid w:val="00DE3FCC"/>
    <w:rsid w:val="00DE4534"/>
    <w:rsid w:val="00DE4556"/>
    <w:rsid w:val="00DE4A7E"/>
    <w:rsid w:val="00DE4B25"/>
    <w:rsid w:val="00DE54BF"/>
    <w:rsid w:val="00DE560F"/>
    <w:rsid w:val="00DE65AA"/>
    <w:rsid w:val="00DF0257"/>
    <w:rsid w:val="00DF06AE"/>
    <w:rsid w:val="00DF09D4"/>
    <w:rsid w:val="00DF0AB3"/>
    <w:rsid w:val="00DF163E"/>
    <w:rsid w:val="00DF1E8C"/>
    <w:rsid w:val="00DF1FD5"/>
    <w:rsid w:val="00DF2597"/>
    <w:rsid w:val="00DF2630"/>
    <w:rsid w:val="00DF290B"/>
    <w:rsid w:val="00DF2D26"/>
    <w:rsid w:val="00DF2FB2"/>
    <w:rsid w:val="00DF2FEC"/>
    <w:rsid w:val="00DF32C3"/>
    <w:rsid w:val="00DF3FE0"/>
    <w:rsid w:val="00DF4B2E"/>
    <w:rsid w:val="00DF4B98"/>
    <w:rsid w:val="00DF5006"/>
    <w:rsid w:val="00DF552E"/>
    <w:rsid w:val="00DF563C"/>
    <w:rsid w:val="00DF566B"/>
    <w:rsid w:val="00DF625C"/>
    <w:rsid w:val="00DF6362"/>
    <w:rsid w:val="00DF69F6"/>
    <w:rsid w:val="00DF6BCC"/>
    <w:rsid w:val="00DF6FA0"/>
    <w:rsid w:val="00DF7B4B"/>
    <w:rsid w:val="00DF7D17"/>
    <w:rsid w:val="00E00754"/>
    <w:rsid w:val="00E007F3"/>
    <w:rsid w:val="00E00855"/>
    <w:rsid w:val="00E00BC3"/>
    <w:rsid w:val="00E018CA"/>
    <w:rsid w:val="00E01CE5"/>
    <w:rsid w:val="00E02115"/>
    <w:rsid w:val="00E03115"/>
    <w:rsid w:val="00E043FD"/>
    <w:rsid w:val="00E04524"/>
    <w:rsid w:val="00E049ED"/>
    <w:rsid w:val="00E04C78"/>
    <w:rsid w:val="00E04C92"/>
    <w:rsid w:val="00E05082"/>
    <w:rsid w:val="00E05589"/>
    <w:rsid w:val="00E055DE"/>
    <w:rsid w:val="00E05AD2"/>
    <w:rsid w:val="00E05FE1"/>
    <w:rsid w:val="00E06278"/>
    <w:rsid w:val="00E0642B"/>
    <w:rsid w:val="00E06BB2"/>
    <w:rsid w:val="00E06DA1"/>
    <w:rsid w:val="00E06E57"/>
    <w:rsid w:val="00E07930"/>
    <w:rsid w:val="00E07C6D"/>
    <w:rsid w:val="00E07D22"/>
    <w:rsid w:val="00E07F36"/>
    <w:rsid w:val="00E1033A"/>
    <w:rsid w:val="00E10391"/>
    <w:rsid w:val="00E10AAB"/>
    <w:rsid w:val="00E11F12"/>
    <w:rsid w:val="00E121E4"/>
    <w:rsid w:val="00E130A4"/>
    <w:rsid w:val="00E13162"/>
    <w:rsid w:val="00E1335F"/>
    <w:rsid w:val="00E140B7"/>
    <w:rsid w:val="00E14ABB"/>
    <w:rsid w:val="00E154A9"/>
    <w:rsid w:val="00E1595D"/>
    <w:rsid w:val="00E1595E"/>
    <w:rsid w:val="00E15A13"/>
    <w:rsid w:val="00E15A71"/>
    <w:rsid w:val="00E15B62"/>
    <w:rsid w:val="00E1642E"/>
    <w:rsid w:val="00E17545"/>
    <w:rsid w:val="00E176F0"/>
    <w:rsid w:val="00E17813"/>
    <w:rsid w:val="00E17A61"/>
    <w:rsid w:val="00E17B4A"/>
    <w:rsid w:val="00E205E8"/>
    <w:rsid w:val="00E20F77"/>
    <w:rsid w:val="00E2162B"/>
    <w:rsid w:val="00E2196C"/>
    <w:rsid w:val="00E21AB9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74"/>
    <w:rsid w:val="00E2329D"/>
    <w:rsid w:val="00E235F0"/>
    <w:rsid w:val="00E23A8C"/>
    <w:rsid w:val="00E23DB6"/>
    <w:rsid w:val="00E23FB9"/>
    <w:rsid w:val="00E24DCC"/>
    <w:rsid w:val="00E2523A"/>
    <w:rsid w:val="00E256B9"/>
    <w:rsid w:val="00E25BB8"/>
    <w:rsid w:val="00E26281"/>
    <w:rsid w:val="00E26430"/>
    <w:rsid w:val="00E267B3"/>
    <w:rsid w:val="00E267DF"/>
    <w:rsid w:val="00E26D57"/>
    <w:rsid w:val="00E2730E"/>
    <w:rsid w:val="00E273F1"/>
    <w:rsid w:val="00E27C8B"/>
    <w:rsid w:val="00E27DCE"/>
    <w:rsid w:val="00E304BE"/>
    <w:rsid w:val="00E30512"/>
    <w:rsid w:val="00E30849"/>
    <w:rsid w:val="00E30971"/>
    <w:rsid w:val="00E30A3F"/>
    <w:rsid w:val="00E30ABA"/>
    <w:rsid w:val="00E3104D"/>
    <w:rsid w:val="00E3143D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49E6"/>
    <w:rsid w:val="00E363F5"/>
    <w:rsid w:val="00E3669D"/>
    <w:rsid w:val="00E37AE8"/>
    <w:rsid w:val="00E40586"/>
    <w:rsid w:val="00E40590"/>
    <w:rsid w:val="00E408D5"/>
    <w:rsid w:val="00E40A44"/>
    <w:rsid w:val="00E40B50"/>
    <w:rsid w:val="00E41791"/>
    <w:rsid w:val="00E41B29"/>
    <w:rsid w:val="00E4252C"/>
    <w:rsid w:val="00E427F3"/>
    <w:rsid w:val="00E429FC"/>
    <w:rsid w:val="00E42CFF"/>
    <w:rsid w:val="00E42DAB"/>
    <w:rsid w:val="00E43FA4"/>
    <w:rsid w:val="00E446BD"/>
    <w:rsid w:val="00E44B16"/>
    <w:rsid w:val="00E44D4E"/>
    <w:rsid w:val="00E4594A"/>
    <w:rsid w:val="00E45B01"/>
    <w:rsid w:val="00E45C72"/>
    <w:rsid w:val="00E4696E"/>
    <w:rsid w:val="00E46D05"/>
    <w:rsid w:val="00E46DD6"/>
    <w:rsid w:val="00E46E4A"/>
    <w:rsid w:val="00E47C30"/>
    <w:rsid w:val="00E47DFF"/>
    <w:rsid w:val="00E47FAE"/>
    <w:rsid w:val="00E502F5"/>
    <w:rsid w:val="00E50DF6"/>
    <w:rsid w:val="00E51022"/>
    <w:rsid w:val="00E5116C"/>
    <w:rsid w:val="00E517B4"/>
    <w:rsid w:val="00E51C0A"/>
    <w:rsid w:val="00E51EFB"/>
    <w:rsid w:val="00E52406"/>
    <w:rsid w:val="00E5250D"/>
    <w:rsid w:val="00E5252B"/>
    <w:rsid w:val="00E53C49"/>
    <w:rsid w:val="00E540EB"/>
    <w:rsid w:val="00E5432C"/>
    <w:rsid w:val="00E546FE"/>
    <w:rsid w:val="00E54F14"/>
    <w:rsid w:val="00E552DA"/>
    <w:rsid w:val="00E559D7"/>
    <w:rsid w:val="00E574A5"/>
    <w:rsid w:val="00E57506"/>
    <w:rsid w:val="00E57C59"/>
    <w:rsid w:val="00E57D8C"/>
    <w:rsid w:val="00E57EEB"/>
    <w:rsid w:val="00E603C2"/>
    <w:rsid w:val="00E62251"/>
    <w:rsid w:val="00E63239"/>
    <w:rsid w:val="00E637C6"/>
    <w:rsid w:val="00E63A5A"/>
    <w:rsid w:val="00E63C09"/>
    <w:rsid w:val="00E644E9"/>
    <w:rsid w:val="00E64518"/>
    <w:rsid w:val="00E64597"/>
    <w:rsid w:val="00E647C7"/>
    <w:rsid w:val="00E6513D"/>
    <w:rsid w:val="00E657A6"/>
    <w:rsid w:val="00E65F0A"/>
    <w:rsid w:val="00E66011"/>
    <w:rsid w:val="00E6678C"/>
    <w:rsid w:val="00E66AEC"/>
    <w:rsid w:val="00E67198"/>
    <w:rsid w:val="00E7026A"/>
    <w:rsid w:val="00E706A9"/>
    <w:rsid w:val="00E70B06"/>
    <w:rsid w:val="00E7139C"/>
    <w:rsid w:val="00E7153D"/>
    <w:rsid w:val="00E71C45"/>
    <w:rsid w:val="00E71C7A"/>
    <w:rsid w:val="00E72312"/>
    <w:rsid w:val="00E72404"/>
    <w:rsid w:val="00E7282A"/>
    <w:rsid w:val="00E72B5F"/>
    <w:rsid w:val="00E72C33"/>
    <w:rsid w:val="00E73110"/>
    <w:rsid w:val="00E735A4"/>
    <w:rsid w:val="00E73BC4"/>
    <w:rsid w:val="00E7441B"/>
    <w:rsid w:val="00E74906"/>
    <w:rsid w:val="00E749C6"/>
    <w:rsid w:val="00E74D78"/>
    <w:rsid w:val="00E7538A"/>
    <w:rsid w:val="00E75C28"/>
    <w:rsid w:val="00E7664D"/>
    <w:rsid w:val="00E7692D"/>
    <w:rsid w:val="00E76E39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77F"/>
    <w:rsid w:val="00E83B2A"/>
    <w:rsid w:val="00E840CB"/>
    <w:rsid w:val="00E84132"/>
    <w:rsid w:val="00E8420E"/>
    <w:rsid w:val="00E842CD"/>
    <w:rsid w:val="00E84619"/>
    <w:rsid w:val="00E849E3"/>
    <w:rsid w:val="00E84DC0"/>
    <w:rsid w:val="00E84E75"/>
    <w:rsid w:val="00E84F25"/>
    <w:rsid w:val="00E85093"/>
    <w:rsid w:val="00E85371"/>
    <w:rsid w:val="00E856EB"/>
    <w:rsid w:val="00E85D5C"/>
    <w:rsid w:val="00E8622E"/>
    <w:rsid w:val="00E86878"/>
    <w:rsid w:val="00E86ABC"/>
    <w:rsid w:val="00E877CB"/>
    <w:rsid w:val="00E87AD9"/>
    <w:rsid w:val="00E87D8C"/>
    <w:rsid w:val="00E90237"/>
    <w:rsid w:val="00E91027"/>
    <w:rsid w:val="00E91491"/>
    <w:rsid w:val="00E9188F"/>
    <w:rsid w:val="00E91C91"/>
    <w:rsid w:val="00E91DE3"/>
    <w:rsid w:val="00E92078"/>
    <w:rsid w:val="00E92090"/>
    <w:rsid w:val="00E92255"/>
    <w:rsid w:val="00E93879"/>
    <w:rsid w:val="00E938BC"/>
    <w:rsid w:val="00E942B4"/>
    <w:rsid w:val="00E948E3"/>
    <w:rsid w:val="00E9513F"/>
    <w:rsid w:val="00E95483"/>
    <w:rsid w:val="00E9584B"/>
    <w:rsid w:val="00E96A51"/>
    <w:rsid w:val="00E97316"/>
    <w:rsid w:val="00E974F4"/>
    <w:rsid w:val="00E97CCA"/>
    <w:rsid w:val="00EA001F"/>
    <w:rsid w:val="00EA124A"/>
    <w:rsid w:val="00EA170A"/>
    <w:rsid w:val="00EA1E96"/>
    <w:rsid w:val="00EA1EAA"/>
    <w:rsid w:val="00EA2410"/>
    <w:rsid w:val="00EA31C8"/>
    <w:rsid w:val="00EA3279"/>
    <w:rsid w:val="00EA3F09"/>
    <w:rsid w:val="00EA4D0A"/>
    <w:rsid w:val="00EA4D3A"/>
    <w:rsid w:val="00EA4ED3"/>
    <w:rsid w:val="00EA50B3"/>
    <w:rsid w:val="00EA515C"/>
    <w:rsid w:val="00EA5280"/>
    <w:rsid w:val="00EA573C"/>
    <w:rsid w:val="00EA5A77"/>
    <w:rsid w:val="00EA6933"/>
    <w:rsid w:val="00EA70E4"/>
    <w:rsid w:val="00EA7662"/>
    <w:rsid w:val="00EA7A64"/>
    <w:rsid w:val="00EA7AF9"/>
    <w:rsid w:val="00EA7DC6"/>
    <w:rsid w:val="00EA7DEE"/>
    <w:rsid w:val="00EB053F"/>
    <w:rsid w:val="00EB0693"/>
    <w:rsid w:val="00EB0819"/>
    <w:rsid w:val="00EB1171"/>
    <w:rsid w:val="00EB31B4"/>
    <w:rsid w:val="00EB3286"/>
    <w:rsid w:val="00EB385B"/>
    <w:rsid w:val="00EB3BA9"/>
    <w:rsid w:val="00EB3D0B"/>
    <w:rsid w:val="00EB3FB7"/>
    <w:rsid w:val="00EB40D9"/>
    <w:rsid w:val="00EB470B"/>
    <w:rsid w:val="00EB4CBE"/>
    <w:rsid w:val="00EB4DCB"/>
    <w:rsid w:val="00EB4E04"/>
    <w:rsid w:val="00EB4EDE"/>
    <w:rsid w:val="00EB5766"/>
    <w:rsid w:val="00EB58AA"/>
    <w:rsid w:val="00EB5AE4"/>
    <w:rsid w:val="00EB6206"/>
    <w:rsid w:val="00EB623F"/>
    <w:rsid w:val="00EB6D7F"/>
    <w:rsid w:val="00EB7183"/>
    <w:rsid w:val="00EB76CF"/>
    <w:rsid w:val="00EB7778"/>
    <w:rsid w:val="00EC01D1"/>
    <w:rsid w:val="00EC08A2"/>
    <w:rsid w:val="00EC0DFB"/>
    <w:rsid w:val="00EC0F65"/>
    <w:rsid w:val="00EC13BE"/>
    <w:rsid w:val="00EC1404"/>
    <w:rsid w:val="00EC1AC7"/>
    <w:rsid w:val="00EC1C7F"/>
    <w:rsid w:val="00EC1F6C"/>
    <w:rsid w:val="00EC20CF"/>
    <w:rsid w:val="00EC26EE"/>
    <w:rsid w:val="00EC2A59"/>
    <w:rsid w:val="00EC34B3"/>
    <w:rsid w:val="00EC3518"/>
    <w:rsid w:val="00EC35BE"/>
    <w:rsid w:val="00EC430F"/>
    <w:rsid w:val="00EC4652"/>
    <w:rsid w:val="00EC4768"/>
    <w:rsid w:val="00EC49F7"/>
    <w:rsid w:val="00EC4FC6"/>
    <w:rsid w:val="00EC4FE5"/>
    <w:rsid w:val="00EC51B7"/>
    <w:rsid w:val="00EC51BD"/>
    <w:rsid w:val="00EC541E"/>
    <w:rsid w:val="00EC5C6E"/>
    <w:rsid w:val="00EC5D50"/>
    <w:rsid w:val="00EC6130"/>
    <w:rsid w:val="00EC7793"/>
    <w:rsid w:val="00ED00C3"/>
    <w:rsid w:val="00ED06EB"/>
    <w:rsid w:val="00ED0839"/>
    <w:rsid w:val="00ED08F8"/>
    <w:rsid w:val="00ED098A"/>
    <w:rsid w:val="00ED0EFB"/>
    <w:rsid w:val="00ED11DE"/>
    <w:rsid w:val="00ED1207"/>
    <w:rsid w:val="00ED1E54"/>
    <w:rsid w:val="00ED1F2E"/>
    <w:rsid w:val="00ED1FF1"/>
    <w:rsid w:val="00ED29B9"/>
    <w:rsid w:val="00ED3125"/>
    <w:rsid w:val="00ED39B0"/>
    <w:rsid w:val="00ED5693"/>
    <w:rsid w:val="00ED5981"/>
    <w:rsid w:val="00ED6579"/>
    <w:rsid w:val="00ED666D"/>
    <w:rsid w:val="00ED7224"/>
    <w:rsid w:val="00ED73EB"/>
    <w:rsid w:val="00ED7AA9"/>
    <w:rsid w:val="00EE02B9"/>
    <w:rsid w:val="00EE03E2"/>
    <w:rsid w:val="00EE0573"/>
    <w:rsid w:val="00EE0BB6"/>
    <w:rsid w:val="00EE0E28"/>
    <w:rsid w:val="00EE133C"/>
    <w:rsid w:val="00EE174F"/>
    <w:rsid w:val="00EE198E"/>
    <w:rsid w:val="00EE2110"/>
    <w:rsid w:val="00EE24DE"/>
    <w:rsid w:val="00EE264E"/>
    <w:rsid w:val="00EE321A"/>
    <w:rsid w:val="00EE329B"/>
    <w:rsid w:val="00EE334E"/>
    <w:rsid w:val="00EE335F"/>
    <w:rsid w:val="00EE3380"/>
    <w:rsid w:val="00EE3972"/>
    <w:rsid w:val="00EE3CF8"/>
    <w:rsid w:val="00EE4223"/>
    <w:rsid w:val="00EE4275"/>
    <w:rsid w:val="00EE43E6"/>
    <w:rsid w:val="00EE4752"/>
    <w:rsid w:val="00EE5319"/>
    <w:rsid w:val="00EE53B7"/>
    <w:rsid w:val="00EE53F0"/>
    <w:rsid w:val="00EE6D33"/>
    <w:rsid w:val="00EE6EB0"/>
    <w:rsid w:val="00EE779E"/>
    <w:rsid w:val="00EE7AEF"/>
    <w:rsid w:val="00EE7C46"/>
    <w:rsid w:val="00EE7F6D"/>
    <w:rsid w:val="00EE7FB4"/>
    <w:rsid w:val="00EF017D"/>
    <w:rsid w:val="00EF0468"/>
    <w:rsid w:val="00EF0AE6"/>
    <w:rsid w:val="00EF0F0F"/>
    <w:rsid w:val="00EF13B3"/>
    <w:rsid w:val="00EF13B8"/>
    <w:rsid w:val="00EF153B"/>
    <w:rsid w:val="00EF1A28"/>
    <w:rsid w:val="00EF1AA5"/>
    <w:rsid w:val="00EF1D2E"/>
    <w:rsid w:val="00EF1D40"/>
    <w:rsid w:val="00EF1E1F"/>
    <w:rsid w:val="00EF1F4E"/>
    <w:rsid w:val="00EF1FA3"/>
    <w:rsid w:val="00EF22D9"/>
    <w:rsid w:val="00EF244C"/>
    <w:rsid w:val="00EF26CF"/>
    <w:rsid w:val="00EF2871"/>
    <w:rsid w:val="00EF4596"/>
    <w:rsid w:val="00EF4854"/>
    <w:rsid w:val="00EF4E6D"/>
    <w:rsid w:val="00EF4F19"/>
    <w:rsid w:val="00EF55AA"/>
    <w:rsid w:val="00EF5A7F"/>
    <w:rsid w:val="00EF5C02"/>
    <w:rsid w:val="00EF5D8F"/>
    <w:rsid w:val="00EF61FB"/>
    <w:rsid w:val="00EF637B"/>
    <w:rsid w:val="00EF64DF"/>
    <w:rsid w:val="00EF6573"/>
    <w:rsid w:val="00EF65F7"/>
    <w:rsid w:val="00EF7C97"/>
    <w:rsid w:val="00EF7CAC"/>
    <w:rsid w:val="00F00411"/>
    <w:rsid w:val="00F004A9"/>
    <w:rsid w:val="00F00E81"/>
    <w:rsid w:val="00F0138E"/>
    <w:rsid w:val="00F0150B"/>
    <w:rsid w:val="00F01D06"/>
    <w:rsid w:val="00F021A5"/>
    <w:rsid w:val="00F0239C"/>
    <w:rsid w:val="00F027A8"/>
    <w:rsid w:val="00F02C82"/>
    <w:rsid w:val="00F02D83"/>
    <w:rsid w:val="00F03321"/>
    <w:rsid w:val="00F03813"/>
    <w:rsid w:val="00F03C8F"/>
    <w:rsid w:val="00F052CA"/>
    <w:rsid w:val="00F055EB"/>
    <w:rsid w:val="00F05698"/>
    <w:rsid w:val="00F06161"/>
    <w:rsid w:val="00F06FC3"/>
    <w:rsid w:val="00F07845"/>
    <w:rsid w:val="00F07C1D"/>
    <w:rsid w:val="00F102E3"/>
    <w:rsid w:val="00F1053F"/>
    <w:rsid w:val="00F10A4B"/>
    <w:rsid w:val="00F10D4C"/>
    <w:rsid w:val="00F1138D"/>
    <w:rsid w:val="00F1174C"/>
    <w:rsid w:val="00F11A3D"/>
    <w:rsid w:val="00F12776"/>
    <w:rsid w:val="00F12C4F"/>
    <w:rsid w:val="00F12D0A"/>
    <w:rsid w:val="00F12DF7"/>
    <w:rsid w:val="00F13901"/>
    <w:rsid w:val="00F149C2"/>
    <w:rsid w:val="00F14DE7"/>
    <w:rsid w:val="00F14E6E"/>
    <w:rsid w:val="00F163AC"/>
    <w:rsid w:val="00F164EB"/>
    <w:rsid w:val="00F16B5D"/>
    <w:rsid w:val="00F171CD"/>
    <w:rsid w:val="00F178B4"/>
    <w:rsid w:val="00F179D4"/>
    <w:rsid w:val="00F17EF4"/>
    <w:rsid w:val="00F200B7"/>
    <w:rsid w:val="00F201BE"/>
    <w:rsid w:val="00F20258"/>
    <w:rsid w:val="00F205CF"/>
    <w:rsid w:val="00F20626"/>
    <w:rsid w:val="00F21132"/>
    <w:rsid w:val="00F216A3"/>
    <w:rsid w:val="00F220A5"/>
    <w:rsid w:val="00F22882"/>
    <w:rsid w:val="00F22B55"/>
    <w:rsid w:val="00F22E2F"/>
    <w:rsid w:val="00F23250"/>
    <w:rsid w:val="00F23592"/>
    <w:rsid w:val="00F2378A"/>
    <w:rsid w:val="00F23C27"/>
    <w:rsid w:val="00F23CF4"/>
    <w:rsid w:val="00F251D4"/>
    <w:rsid w:val="00F25762"/>
    <w:rsid w:val="00F25F75"/>
    <w:rsid w:val="00F2614D"/>
    <w:rsid w:val="00F2692E"/>
    <w:rsid w:val="00F27090"/>
    <w:rsid w:val="00F2714D"/>
    <w:rsid w:val="00F272A9"/>
    <w:rsid w:val="00F27EDE"/>
    <w:rsid w:val="00F301D9"/>
    <w:rsid w:val="00F30A9D"/>
    <w:rsid w:val="00F30D72"/>
    <w:rsid w:val="00F31486"/>
    <w:rsid w:val="00F31CDD"/>
    <w:rsid w:val="00F31DE1"/>
    <w:rsid w:val="00F3202F"/>
    <w:rsid w:val="00F32DDB"/>
    <w:rsid w:val="00F346BA"/>
    <w:rsid w:val="00F34E95"/>
    <w:rsid w:val="00F35BAC"/>
    <w:rsid w:val="00F35E67"/>
    <w:rsid w:val="00F3652F"/>
    <w:rsid w:val="00F365BD"/>
    <w:rsid w:val="00F36D4C"/>
    <w:rsid w:val="00F37B27"/>
    <w:rsid w:val="00F37BD9"/>
    <w:rsid w:val="00F37F55"/>
    <w:rsid w:val="00F4003D"/>
    <w:rsid w:val="00F40D1A"/>
    <w:rsid w:val="00F40FE0"/>
    <w:rsid w:val="00F41130"/>
    <w:rsid w:val="00F417AC"/>
    <w:rsid w:val="00F41D0E"/>
    <w:rsid w:val="00F41D21"/>
    <w:rsid w:val="00F42191"/>
    <w:rsid w:val="00F4222D"/>
    <w:rsid w:val="00F42382"/>
    <w:rsid w:val="00F424AE"/>
    <w:rsid w:val="00F426FD"/>
    <w:rsid w:val="00F42EAA"/>
    <w:rsid w:val="00F43156"/>
    <w:rsid w:val="00F4325C"/>
    <w:rsid w:val="00F4404E"/>
    <w:rsid w:val="00F457E6"/>
    <w:rsid w:val="00F45AC4"/>
    <w:rsid w:val="00F45BDB"/>
    <w:rsid w:val="00F45F8C"/>
    <w:rsid w:val="00F466B2"/>
    <w:rsid w:val="00F470F3"/>
    <w:rsid w:val="00F47101"/>
    <w:rsid w:val="00F47DDE"/>
    <w:rsid w:val="00F50013"/>
    <w:rsid w:val="00F5019C"/>
    <w:rsid w:val="00F516A8"/>
    <w:rsid w:val="00F51DCC"/>
    <w:rsid w:val="00F521C4"/>
    <w:rsid w:val="00F523CE"/>
    <w:rsid w:val="00F52491"/>
    <w:rsid w:val="00F5262D"/>
    <w:rsid w:val="00F53112"/>
    <w:rsid w:val="00F532B8"/>
    <w:rsid w:val="00F534B4"/>
    <w:rsid w:val="00F536CC"/>
    <w:rsid w:val="00F5490C"/>
    <w:rsid w:val="00F552CD"/>
    <w:rsid w:val="00F55658"/>
    <w:rsid w:val="00F5580F"/>
    <w:rsid w:val="00F55E81"/>
    <w:rsid w:val="00F56085"/>
    <w:rsid w:val="00F56682"/>
    <w:rsid w:val="00F56C2D"/>
    <w:rsid w:val="00F5705E"/>
    <w:rsid w:val="00F5775F"/>
    <w:rsid w:val="00F57909"/>
    <w:rsid w:val="00F57925"/>
    <w:rsid w:val="00F579FC"/>
    <w:rsid w:val="00F6001A"/>
    <w:rsid w:val="00F60B17"/>
    <w:rsid w:val="00F60C1A"/>
    <w:rsid w:val="00F60E9A"/>
    <w:rsid w:val="00F611E4"/>
    <w:rsid w:val="00F622F4"/>
    <w:rsid w:val="00F623B5"/>
    <w:rsid w:val="00F62530"/>
    <w:rsid w:val="00F63484"/>
    <w:rsid w:val="00F63802"/>
    <w:rsid w:val="00F63DE8"/>
    <w:rsid w:val="00F6455D"/>
    <w:rsid w:val="00F64A59"/>
    <w:rsid w:val="00F64BA7"/>
    <w:rsid w:val="00F655E3"/>
    <w:rsid w:val="00F66023"/>
    <w:rsid w:val="00F662BA"/>
    <w:rsid w:val="00F6648D"/>
    <w:rsid w:val="00F66CA7"/>
    <w:rsid w:val="00F673A2"/>
    <w:rsid w:val="00F6755C"/>
    <w:rsid w:val="00F679E1"/>
    <w:rsid w:val="00F67CC4"/>
    <w:rsid w:val="00F7011F"/>
    <w:rsid w:val="00F708FD"/>
    <w:rsid w:val="00F71202"/>
    <w:rsid w:val="00F71EC3"/>
    <w:rsid w:val="00F729D1"/>
    <w:rsid w:val="00F73B1D"/>
    <w:rsid w:val="00F73B24"/>
    <w:rsid w:val="00F73BEC"/>
    <w:rsid w:val="00F73E03"/>
    <w:rsid w:val="00F74347"/>
    <w:rsid w:val="00F74BAE"/>
    <w:rsid w:val="00F7515E"/>
    <w:rsid w:val="00F75728"/>
    <w:rsid w:val="00F75893"/>
    <w:rsid w:val="00F75D35"/>
    <w:rsid w:val="00F76659"/>
    <w:rsid w:val="00F76DE3"/>
    <w:rsid w:val="00F7772A"/>
    <w:rsid w:val="00F77911"/>
    <w:rsid w:val="00F77AD7"/>
    <w:rsid w:val="00F77E17"/>
    <w:rsid w:val="00F80238"/>
    <w:rsid w:val="00F8034A"/>
    <w:rsid w:val="00F80890"/>
    <w:rsid w:val="00F80F81"/>
    <w:rsid w:val="00F818AF"/>
    <w:rsid w:val="00F81903"/>
    <w:rsid w:val="00F827EA"/>
    <w:rsid w:val="00F836DF"/>
    <w:rsid w:val="00F83B63"/>
    <w:rsid w:val="00F83BAA"/>
    <w:rsid w:val="00F83CBD"/>
    <w:rsid w:val="00F840B2"/>
    <w:rsid w:val="00F843E1"/>
    <w:rsid w:val="00F84440"/>
    <w:rsid w:val="00F844B4"/>
    <w:rsid w:val="00F845B2"/>
    <w:rsid w:val="00F84C6C"/>
    <w:rsid w:val="00F85B2D"/>
    <w:rsid w:val="00F86209"/>
    <w:rsid w:val="00F866C1"/>
    <w:rsid w:val="00F86E24"/>
    <w:rsid w:val="00F86F38"/>
    <w:rsid w:val="00F86F62"/>
    <w:rsid w:val="00F871F2"/>
    <w:rsid w:val="00F90D8B"/>
    <w:rsid w:val="00F92074"/>
    <w:rsid w:val="00F92257"/>
    <w:rsid w:val="00F92681"/>
    <w:rsid w:val="00F92837"/>
    <w:rsid w:val="00F9286A"/>
    <w:rsid w:val="00F92D69"/>
    <w:rsid w:val="00F9305A"/>
    <w:rsid w:val="00F93CA7"/>
    <w:rsid w:val="00F93F0D"/>
    <w:rsid w:val="00F942C9"/>
    <w:rsid w:val="00F942D3"/>
    <w:rsid w:val="00F943A4"/>
    <w:rsid w:val="00F948FC"/>
    <w:rsid w:val="00F94EB8"/>
    <w:rsid w:val="00F95040"/>
    <w:rsid w:val="00F955F9"/>
    <w:rsid w:val="00F95B81"/>
    <w:rsid w:val="00F960B1"/>
    <w:rsid w:val="00F96D96"/>
    <w:rsid w:val="00F96EB3"/>
    <w:rsid w:val="00F96FD3"/>
    <w:rsid w:val="00F9796F"/>
    <w:rsid w:val="00F97B8D"/>
    <w:rsid w:val="00F97B9D"/>
    <w:rsid w:val="00FA07C6"/>
    <w:rsid w:val="00FA0D1D"/>
    <w:rsid w:val="00FA1094"/>
    <w:rsid w:val="00FA18D0"/>
    <w:rsid w:val="00FA190A"/>
    <w:rsid w:val="00FA19E3"/>
    <w:rsid w:val="00FA2085"/>
    <w:rsid w:val="00FA2653"/>
    <w:rsid w:val="00FA2E4D"/>
    <w:rsid w:val="00FA322A"/>
    <w:rsid w:val="00FA334A"/>
    <w:rsid w:val="00FA3A71"/>
    <w:rsid w:val="00FA5106"/>
    <w:rsid w:val="00FA54BB"/>
    <w:rsid w:val="00FA5B18"/>
    <w:rsid w:val="00FA5F0E"/>
    <w:rsid w:val="00FA61D6"/>
    <w:rsid w:val="00FA622D"/>
    <w:rsid w:val="00FA6325"/>
    <w:rsid w:val="00FA6986"/>
    <w:rsid w:val="00FA72E4"/>
    <w:rsid w:val="00FA7803"/>
    <w:rsid w:val="00FA7F29"/>
    <w:rsid w:val="00FA7F60"/>
    <w:rsid w:val="00FB00E0"/>
    <w:rsid w:val="00FB0726"/>
    <w:rsid w:val="00FB15BB"/>
    <w:rsid w:val="00FB1894"/>
    <w:rsid w:val="00FB24AD"/>
    <w:rsid w:val="00FB310C"/>
    <w:rsid w:val="00FB361D"/>
    <w:rsid w:val="00FB3AF2"/>
    <w:rsid w:val="00FB3E56"/>
    <w:rsid w:val="00FB4443"/>
    <w:rsid w:val="00FB45A6"/>
    <w:rsid w:val="00FB490A"/>
    <w:rsid w:val="00FB5326"/>
    <w:rsid w:val="00FB58D6"/>
    <w:rsid w:val="00FB59EA"/>
    <w:rsid w:val="00FB5F97"/>
    <w:rsid w:val="00FB66A5"/>
    <w:rsid w:val="00FB6D28"/>
    <w:rsid w:val="00FB7F40"/>
    <w:rsid w:val="00FB7FA1"/>
    <w:rsid w:val="00FC0C23"/>
    <w:rsid w:val="00FC0F68"/>
    <w:rsid w:val="00FC14E8"/>
    <w:rsid w:val="00FC158F"/>
    <w:rsid w:val="00FC1603"/>
    <w:rsid w:val="00FC216C"/>
    <w:rsid w:val="00FC2281"/>
    <w:rsid w:val="00FC23E2"/>
    <w:rsid w:val="00FC2622"/>
    <w:rsid w:val="00FC2960"/>
    <w:rsid w:val="00FC2A3A"/>
    <w:rsid w:val="00FC31BD"/>
    <w:rsid w:val="00FC3481"/>
    <w:rsid w:val="00FC356B"/>
    <w:rsid w:val="00FC3A61"/>
    <w:rsid w:val="00FC43DC"/>
    <w:rsid w:val="00FC4530"/>
    <w:rsid w:val="00FC473B"/>
    <w:rsid w:val="00FC4C72"/>
    <w:rsid w:val="00FC4DD6"/>
    <w:rsid w:val="00FC60B9"/>
    <w:rsid w:val="00FC6198"/>
    <w:rsid w:val="00FC6502"/>
    <w:rsid w:val="00FC68C2"/>
    <w:rsid w:val="00FC6AEA"/>
    <w:rsid w:val="00FC6E5E"/>
    <w:rsid w:val="00FC73C2"/>
    <w:rsid w:val="00FD01A4"/>
    <w:rsid w:val="00FD09C0"/>
    <w:rsid w:val="00FD0C78"/>
    <w:rsid w:val="00FD0FFC"/>
    <w:rsid w:val="00FD10D4"/>
    <w:rsid w:val="00FD1914"/>
    <w:rsid w:val="00FD20E1"/>
    <w:rsid w:val="00FD24BB"/>
    <w:rsid w:val="00FD2ADC"/>
    <w:rsid w:val="00FD3129"/>
    <w:rsid w:val="00FD3A2D"/>
    <w:rsid w:val="00FD415D"/>
    <w:rsid w:val="00FD42BD"/>
    <w:rsid w:val="00FD4C65"/>
    <w:rsid w:val="00FD4ECE"/>
    <w:rsid w:val="00FD5976"/>
    <w:rsid w:val="00FD59EA"/>
    <w:rsid w:val="00FD693A"/>
    <w:rsid w:val="00FD6C0A"/>
    <w:rsid w:val="00FD708C"/>
    <w:rsid w:val="00FD77E6"/>
    <w:rsid w:val="00FD7DE6"/>
    <w:rsid w:val="00FE040F"/>
    <w:rsid w:val="00FE0983"/>
    <w:rsid w:val="00FE0E7E"/>
    <w:rsid w:val="00FE18DE"/>
    <w:rsid w:val="00FE1DCB"/>
    <w:rsid w:val="00FE2323"/>
    <w:rsid w:val="00FE25BC"/>
    <w:rsid w:val="00FE2D7C"/>
    <w:rsid w:val="00FE393B"/>
    <w:rsid w:val="00FE3CB2"/>
    <w:rsid w:val="00FE3F59"/>
    <w:rsid w:val="00FE456D"/>
    <w:rsid w:val="00FE47AC"/>
    <w:rsid w:val="00FE4891"/>
    <w:rsid w:val="00FE4A2F"/>
    <w:rsid w:val="00FE524C"/>
    <w:rsid w:val="00FE55FD"/>
    <w:rsid w:val="00FE5A0C"/>
    <w:rsid w:val="00FE613B"/>
    <w:rsid w:val="00FE63FB"/>
    <w:rsid w:val="00FE652F"/>
    <w:rsid w:val="00FE7696"/>
    <w:rsid w:val="00FE783C"/>
    <w:rsid w:val="00FF0279"/>
    <w:rsid w:val="00FF04A0"/>
    <w:rsid w:val="00FF059B"/>
    <w:rsid w:val="00FF15FB"/>
    <w:rsid w:val="00FF17CC"/>
    <w:rsid w:val="00FF1E62"/>
    <w:rsid w:val="00FF1F2E"/>
    <w:rsid w:val="00FF27EC"/>
    <w:rsid w:val="00FF289C"/>
    <w:rsid w:val="00FF2AED"/>
    <w:rsid w:val="00FF2B1A"/>
    <w:rsid w:val="00FF2F8D"/>
    <w:rsid w:val="00FF301F"/>
    <w:rsid w:val="00FF30E2"/>
    <w:rsid w:val="00FF33B5"/>
    <w:rsid w:val="00FF34BC"/>
    <w:rsid w:val="00FF3FE0"/>
    <w:rsid w:val="00FF4F33"/>
    <w:rsid w:val="00FF5447"/>
    <w:rsid w:val="00FF6405"/>
    <w:rsid w:val="00FF6A24"/>
    <w:rsid w:val="00FF7049"/>
    <w:rsid w:val="00FF71A2"/>
    <w:rsid w:val="00FF7C5B"/>
    <w:rsid w:val="00FF7E63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SimSu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D1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TableGrid">
    <w:name w:val="Table Grid"/>
    <w:basedOn w:val="TableNormal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qFormat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qFormat/>
    <w:rsid w:val="003D5E5B"/>
    <w:pPr>
      <w:numPr>
        <w:numId w:val="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SimSun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qFormat/>
    <w:rsid w:val="00D147F4"/>
  </w:style>
  <w:style w:type="paragraph" w:customStyle="1" w:styleId="CRCoverPage">
    <w:name w:val="CR Cover Page"/>
    <w:link w:val="CRCoverPageZchn"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">
    <w:name w:val="样式1"/>
    <w:basedOn w:val="Proposal"/>
    <w:link w:val="1Char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">
    <w:name w:val="样式1 Char"/>
    <w:link w:val="1"/>
    <w:rsid w:val="00027638"/>
    <w:rPr>
      <w:rFonts w:ascii="Times New Roman" w:hAnsi="Times New Roman"/>
      <w:b/>
      <w:bCs/>
      <w:lang w:val="en-GB" w:eastAsia="zh-CN"/>
    </w:rPr>
  </w:style>
  <w:style w:type="paragraph" w:styleId="BodyText">
    <w:name w:val="Body Text"/>
    <w:basedOn w:val="Normal"/>
    <w:link w:val="BodyTextChar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Normal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"/>
    <w:basedOn w:val="Normal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Normal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DefaultParagraphFont"/>
    <w:rsid w:val="00E40B50"/>
  </w:style>
  <w:style w:type="character" w:styleId="UnresolvedMention">
    <w:name w:val="Unresolved Mention"/>
    <w:basedOn w:val="DefaultParagraphFont"/>
    <w:uiPriority w:val="99"/>
    <w:semiHidden/>
    <w:unhideWhenUsed/>
    <w:rsid w:val="00755B4F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BE70C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ANChar">
    <w:name w:val="TAN Char"/>
    <w:link w:val="TAN"/>
    <w:qFormat/>
    <w:rsid w:val="008B7225"/>
    <w:rPr>
      <w:rFonts w:ascii="Arial" w:eastAsiaTheme="minorEastAsia" w:hAnsi="Arial"/>
      <w:sz w:val="18"/>
      <w:lang w:val="en-GB"/>
    </w:rPr>
  </w:style>
  <w:style w:type="character" w:customStyle="1" w:styleId="msoins0">
    <w:name w:val="msoins"/>
    <w:basedOn w:val="DefaultParagraphFont"/>
    <w:rsid w:val="00576CB1"/>
  </w:style>
  <w:style w:type="character" w:styleId="Strong">
    <w:name w:val="Strong"/>
    <w:uiPriority w:val="22"/>
    <w:qFormat/>
    <w:rsid w:val="00D468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01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9646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2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6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17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9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55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8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8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9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32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9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26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7062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2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86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2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8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9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608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375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783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3832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8671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3037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1980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6265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34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08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191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974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2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93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0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7292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50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17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983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69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8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9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54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4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18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695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5226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447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41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93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70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1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09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51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112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3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0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30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25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5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0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3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91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1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6261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28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29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5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138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487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269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95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3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9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5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37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21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077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001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5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64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8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30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128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32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2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50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1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9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2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89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77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540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1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976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37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96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261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877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2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39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38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1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29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08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967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82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8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3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315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57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158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78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24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50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9584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19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79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900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648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465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29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4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2f0fb0e4-6f95-4f64-8efb-58e3d90405ce" xsi:nil="true"/>
    <_dlc_DocId xmlns="2f0fb0e4-6f95-4f64-8efb-58e3d90405ce">2FHT6SDPEKRM-4-39827</_dlc_DocId>
    <_dlc_DocIdUrl xmlns="2f0fb0e4-6f95-4f64-8efb-58e3d90405ce">
      <Url>https://projects.qualcomm.com/sites/SkyBer/_layouts/15/DocIdRedir.aspx?ID=2FHT6SDPEKRM-4-39827</Url>
      <Description>2FHT6SDPEKRM-4-39827</Description>
    </_dlc_DocIdUrl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p:Policy xmlns:p="office.server.policy" id="" local="true">
  <p:Name>Document</p:Name>
  <p:Description/>
  <p:Statement/>
  <p:PolicyItems/>
</p:Policy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7" ma:contentTypeDescription="Create a new document." ma:contentTypeScope="" ma:versionID="8b8cc58892518322c0e8f4218051095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b7762c6b28a3da4152bd0fd21d51a2a9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2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3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4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5" nillable="true" ma:displayName="E-Mail From" ma:hidden="true" ma:internalName="EmailFrom">
      <xsd:simpleType>
        <xsd:restriction base="dms:Text"/>
      </xsd:simpleType>
    </xsd:element>
    <xsd:element name="EmailSubject" ma:index="16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7" nillable="true" ma:displayName="E-Mail Headers" ma:hidden="true" ma:internalName="EmailHeaders">
      <xsd:simpleType>
        <xsd:restriction base="dms:Note"/>
      </xsd:simpleType>
    </xsd:element>
    <xsd:element name="IconOverlay" ma:index="1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2f0fb0e4-6f95-4f64-8efb-58e3d90405ce"/>
    <ds:schemaRef ds:uri="http://schemas.microsoft.com/sharepoint/v3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705CFBE-E788-4C97-833A-16DEE37C85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6D329B-6784-4D37-A8AD-440768E4749B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CD057012-1E0E-4227-AB08-B1C819BE71E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F6871B3-DDFC-409C-96B8-E6705A5BE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2006</TotalTime>
  <Pages>8</Pages>
  <Words>4006</Words>
  <Characters>22835</Characters>
  <Application>Microsoft Office Word</Application>
  <DocSecurity>0</DocSecurity>
  <Lines>190</Lines>
  <Paragraphs>53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OPPO</Company>
  <LinksUpToDate>false</LinksUpToDate>
  <CharactersWithSpaces>26788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jelenad@qti.qualcomm.com</dc:creator>
  <cp:lastModifiedBy>Qualcomm</cp:lastModifiedBy>
  <cp:revision>372</cp:revision>
  <cp:lastPrinted>2019-12-04T11:04:00Z</cp:lastPrinted>
  <dcterms:created xsi:type="dcterms:W3CDTF">2021-07-23T01:23:00Z</dcterms:created>
  <dcterms:modified xsi:type="dcterms:W3CDTF">2021-08-06T18:41:00Z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0x010100B09692573C08054E936A1BBD3D3E084A</vt:lpwstr>
  </property>
  <property fmtid="{D5CDD505-2E9C-101B-9397-08002B2CF9AE}" pid="13" name="TaxKeyword">
    <vt:lpwstr/>
  </property>
  <property fmtid="{D5CDD505-2E9C-101B-9397-08002B2CF9AE}" pid="14" name="_dlc_DocIdItemGuid">
    <vt:lpwstr>c999b8bf-b6c7-4bf6-afcc-46fa36f9aeba</vt:lpwstr>
  </property>
  <property fmtid="{D5CDD505-2E9C-101B-9397-08002B2CF9AE}" pid="15" name="NSCPROP_SA">
    <vt:lpwstr>C:\Users\jack.jang\AppData\Local\Microsoft\Windows\INetCache\Content.Outlook\VHFWDV2N\draft_R2-2002022_NRU_Control_Plane_Summary_v1_Anil.docx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1582692104</vt:lpwstr>
  </property>
  <property fmtid="{D5CDD505-2E9C-101B-9397-08002B2CF9AE}" pid="20" name="TitusGUID">
    <vt:lpwstr>d7ee75f2-ad28-4776-b409-994c5f0ab00b</vt:lpwstr>
  </property>
  <property fmtid="{D5CDD505-2E9C-101B-9397-08002B2CF9AE}" pid="21" name="CTPClassification">
    <vt:lpwstr>CTP_NT</vt:lpwstr>
  </property>
</Properties>
</file>